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ED1" w:rsidRDefault="00D950F8">
      <w:pPr>
        <w:spacing w:line="276" w:lineRule="auto"/>
        <w:jc w:val="center"/>
      </w:pPr>
      <w:r>
        <w:t>ĐẠI HỌC QUỐC GIA HÀ NỘI</w:t>
      </w:r>
    </w:p>
    <w:p w:rsidR="009C5ED1" w:rsidRDefault="00D950F8">
      <w:pPr>
        <w:spacing w:line="276" w:lineRule="auto"/>
        <w:jc w:val="center"/>
      </w:pPr>
      <w:r>
        <w:rPr>
          <w:b/>
        </w:rPr>
        <w:t>TRƯỜNG ĐẠI HỌC KHOA HỌC XÃ HỘI VÀ NHÂN VĂN</w:t>
      </w:r>
    </w:p>
    <w:p w:rsidR="009C5ED1" w:rsidRDefault="00D950F8">
      <w:pPr>
        <w:spacing w:line="276" w:lineRule="auto"/>
        <w:jc w:val="center"/>
      </w:pPr>
      <w:r>
        <w:t>-----------------------------------------------------</w:t>
      </w:r>
    </w:p>
    <w:p w:rsidR="009C5ED1" w:rsidRDefault="00D950F8">
      <w:pPr>
        <w:spacing w:before="1400" w:line="276" w:lineRule="auto"/>
        <w:jc w:val="center"/>
      </w:pPr>
      <w:r>
        <w:rPr>
          <w:b/>
          <w:sz w:val="28"/>
        </w:rPr>
        <w:t>HÀ KIỀU ANH</w:t>
      </w:r>
    </w:p>
    <w:p w:rsidR="009C5ED1" w:rsidRDefault="00D950F8">
      <w:pPr>
        <w:spacing w:before="1500" w:line="276" w:lineRule="auto"/>
        <w:jc w:val="center"/>
        <w:rPr>
          <w:b/>
          <w:sz w:val="30"/>
          <w:szCs w:val="30"/>
        </w:rPr>
      </w:pPr>
      <w:r>
        <w:rPr>
          <w:b/>
          <w:sz w:val="30"/>
          <w:szCs w:val="30"/>
        </w:rPr>
        <w:t>XÂY DỰNG MÔ HÌNH QUẢN TRỊ THÔNG TIN SỰ KIỆN TRÊN BÁO CHÍ CHO DOANH NGHIỆP ĐÃ NIÊM YẾT TẠI CÔNG TY CỔ PHẦN CHỨNG KHOÁN STANLEY BROTHERS</w:t>
      </w:r>
    </w:p>
    <w:p w:rsidR="009C5ED1" w:rsidRDefault="00D950F8">
      <w:pPr>
        <w:spacing w:before="900" w:line="276" w:lineRule="auto"/>
        <w:jc w:val="center"/>
      </w:pPr>
      <w:r>
        <w:rPr>
          <w:b/>
          <w:sz w:val="28"/>
        </w:rPr>
        <w:t>ĐỀ ÁN THẠC SĨ QUẢN TRỊ BÁO CHÍ TRUYỀN THÔNG</w:t>
      </w:r>
    </w:p>
    <w:p w:rsidR="009C5ED1" w:rsidRDefault="00D950F8">
      <w:pPr>
        <w:spacing w:before="2500" w:line="276" w:lineRule="auto"/>
        <w:jc w:val="center"/>
      </w:pPr>
      <w:r>
        <w:rPr>
          <w:b/>
        </w:rPr>
        <w:t>Hà Nội - 2026</w:t>
      </w:r>
      <w:r>
        <w:br w:type="page"/>
      </w:r>
    </w:p>
    <w:p w:rsidR="009C5ED1" w:rsidRDefault="00D950F8">
      <w:pPr>
        <w:spacing w:line="276" w:lineRule="auto"/>
        <w:jc w:val="center"/>
      </w:pPr>
      <w:r>
        <w:lastRenderedPageBreak/>
        <w:t>ĐẠI HỌC QUỐC GIA HÀ NỘI</w:t>
      </w:r>
    </w:p>
    <w:p w:rsidR="009C5ED1" w:rsidRDefault="00D950F8">
      <w:pPr>
        <w:spacing w:line="276" w:lineRule="auto"/>
        <w:jc w:val="center"/>
      </w:pPr>
      <w:r>
        <w:rPr>
          <w:b/>
        </w:rPr>
        <w:t>TRƯỜNG ĐẠI HỌC KHOA HỌC XÃ HỘI VÀ NHÂN VĂN</w:t>
      </w:r>
    </w:p>
    <w:p w:rsidR="009C5ED1" w:rsidRDefault="00D950F8">
      <w:pPr>
        <w:spacing w:line="276" w:lineRule="auto"/>
        <w:jc w:val="center"/>
      </w:pPr>
      <w:r>
        <w:t>-----------------------------------------------------</w:t>
      </w:r>
    </w:p>
    <w:p w:rsidR="009C5ED1" w:rsidRDefault="00D950F8">
      <w:pPr>
        <w:spacing w:before="1100" w:line="276" w:lineRule="auto"/>
        <w:jc w:val="center"/>
      </w:pPr>
      <w:r>
        <w:rPr>
          <w:b/>
          <w:sz w:val="28"/>
        </w:rPr>
        <w:t>HÀ KIỀU ANH</w:t>
      </w:r>
    </w:p>
    <w:p w:rsidR="009C5ED1" w:rsidRDefault="00D950F8">
      <w:pPr>
        <w:spacing w:before="1300" w:line="276" w:lineRule="auto"/>
        <w:jc w:val="center"/>
        <w:rPr>
          <w:sz w:val="30"/>
          <w:szCs w:val="30"/>
        </w:rPr>
      </w:pPr>
      <w:r>
        <w:rPr>
          <w:b/>
          <w:sz w:val="30"/>
          <w:szCs w:val="30"/>
        </w:rPr>
        <w:t>XÂY DỰNG MÔ HÌNH QUẢN TRỊ THÔNG TIN SỰ KIỆN TRÊN BÁO CHÍ CHO DOANH NGHIỆP ĐÃ NIÊM YẾT TẠI CÔNG TY CỔ PHẦN CHỨNG KHOÁN STANLEY BROTHERS</w:t>
      </w:r>
    </w:p>
    <w:p w:rsidR="009C5ED1" w:rsidRDefault="00D950F8">
      <w:pPr>
        <w:spacing w:before="700" w:line="276" w:lineRule="auto"/>
        <w:jc w:val="center"/>
      </w:pPr>
      <w:r>
        <w:t>Đề án Thạc sĩ chuyên ngành: Quản trị Báo chí Truyền thông</w:t>
      </w:r>
    </w:p>
    <w:p w:rsidR="009C5ED1" w:rsidRDefault="00D950F8">
      <w:pPr>
        <w:spacing w:line="276" w:lineRule="auto"/>
        <w:jc w:val="center"/>
      </w:pPr>
      <w:r>
        <w:t>Mã số: 8320109</w:t>
      </w:r>
    </w:p>
    <w:p w:rsidR="009C5ED1" w:rsidRDefault="00D950F8">
      <w:pPr>
        <w:spacing w:before="1100" w:line="276" w:lineRule="auto"/>
        <w:jc w:val="center"/>
      </w:pPr>
      <w:r>
        <w:t>Người hướng dẫn khoa học: TS. Nguyễn Cẩm Ngọc</w:t>
      </w:r>
    </w:p>
    <w:p w:rsidR="009C5ED1" w:rsidRDefault="00D950F8">
      <w:pPr>
        <w:spacing w:before="2100" w:line="276" w:lineRule="auto"/>
        <w:jc w:val="center"/>
      </w:pPr>
      <w:r>
        <w:rPr>
          <w:b/>
        </w:rPr>
        <w:t>Hà Nội - 2026</w:t>
      </w:r>
      <w:r>
        <w:br w:type="page"/>
      </w:r>
    </w:p>
    <w:p w:rsidR="009C5ED1" w:rsidRDefault="00D950F8">
      <w:pPr>
        <w:spacing w:before="240" w:after="240"/>
        <w:jc w:val="center"/>
      </w:pPr>
      <w:r>
        <w:rPr>
          <w:b/>
          <w:sz w:val="30"/>
          <w:szCs w:val="30"/>
        </w:rPr>
        <w:lastRenderedPageBreak/>
        <w:t>LỜI CẢM ƠN</w:t>
      </w:r>
    </w:p>
    <w:p w:rsidR="009C5ED1" w:rsidRDefault="00D950F8">
      <w:pPr>
        <w:jc w:val="both"/>
      </w:pPr>
      <w:r>
        <w:t>Trong quá trình học tập và thực hiện đề án, tôi đã nhận được sự hướng dẫn, hỗ trợ và động viên quý báu từ nhiều cá nhân và tập thể.</w:t>
      </w:r>
    </w:p>
    <w:p w:rsidR="009C5ED1" w:rsidRDefault="00D950F8">
      <w:pPr>
        <w:jc w:val="both"/>
      </w:pPr>
      <w:r>
        <w:t>Trước hết, tôi xin bày tỏ lòng biết ơn sâu sắc tới TS. Nguyễn Cẩm Ngọc, người hướng dẫn khoa học đã tận tình định hướng, góp ý và đồng hành cùng tôi trong suốt quá trình nghiên cứu và hoàn thiện đề án.</w:t>
      </w:r>
    </w:p>
    <w:p w:rsidR="009C5ED1" w:rsidRDefault="00D950F8">
      <w:pPr>
        <w:jc w:val="both"/>
      </w:pPr>
      <w:r>
        <w:t>Tôi xin trân trọng cảm ơn các thầy, cô giáo của Trường Đại học Khoa học Xã hội và Nhân văn, Đại học Quốc gia Hà Nội, đặc biệt là các thầy cô thuộc Viện Đào tạo Báo chí và Truyền thông, đã truyền đạt cho tôi những kiến thức và phương pháp nghiên cứu nền tảng.</w:t>
      </w:r>
    </w:p>
    <w:p w:rsidR="009C5ED1" w:rsidRDefault="00D950F8">
      <w:pPr>
        <w:jc w:val="both"/>
      </w:pPr>
      <w:r>
        <w:t>Tôi cũng xin gửi lời cảm ơn chân thành tới Ban lãnh đạo và các đồng nghiệp tại Công ty Cổ phần Chứng khoán Stanley Brothers đã tạo điều kiện để tôi quan sát, thu thập dữ liệu và triển khai thí điểm mô hình trong thực tiễn.</w:t>
      </w:r>
    </w:p>
    <w:p w:rsidR="009C5ED1" w:rsidRDefault="00D950F8">
      <w:pPr>
        <w:jc w:val="both"/>
      </w:pPr>
      <w:r>
        <w:t>Cuối cùng, tôi xin cảm ơn gia đình, bạn bè và những người thân đã luôn ủng hộ tôi trong suốt thời gian qua.</w:t>
      </w:r>
    </w:p>
    <w:p w:rsidR="009C5ED1" w:rsidRDefault="00D950F8">
      <w:pPr>
        <w:jc w:val="both"/>
      </w:pPr>
      <w:r>
        <w:t>Do thời gian và năng lực còn hạn chế, đề án không tránh khỏi những thiếu sót. Tôi rất mong nhận được ý kiến đóng góp của quý thầy, cô và những người quan tâm để đề án được hoàn thiện hơn.</w:t>
      </w:r>
    </w:p>
    <w:p w:rsidR="009C5ED1" w:rsidRDefault="00D950F8" w:rsidP="00347AB9">
      <w:pPr>
        <w:spacing w:before="240"/>
        <w:ind w:firstLine="6570"/>
        <w:jc w:val="center"/>
      </w:pPr>
      <w:r>
        <w:t>Hà Nội, năm 2026</w:t>
      </w:r>
    </w:p>
    <w:p w:rsidR="009C5ED1" w:rsidRDefault="00D950F8" w:rsidP="00347AB9">
      <w:pPr>
        <w:ind w:firstLine="6570"/>
        <w:jc w:val="center"/>
      </w:pPr>
      <w:r>
        <w:t>Tác giả</w:t>
      </w:r>
    </w:p>
    <w:p w:rsidR="009C5ED1" w:rsidRDefault="00D950F8" w:rsidP="00347AB9">
      <w:pPr>
        <w:ind w:firstLine="6570"/>
        <w:jc w:val="center"/>
      </w:pPr>
      <w:r>
        <w:rPr>
          <w:b/>
        </w:rPr>
        <w:t>Hà Kiều Anh</w:t>
      </w:r>
    </w:p>
    <w:p w:rsidR="009C5ED1" w:rsidRDefault="00D950F8">
      <w:pPr>
        <w:spacing w:after="240"/>
        <w:jc w:val="center"/>
      </w:pPr>
      <w:r>
        <w:br w:type="page"/>
      </w:r>
      <w:r>
        <w:rPr>
          <w:b/>
          <w:sz w:val="30"/>
          <w:szCs w:val="30"/>
        </w:rPr>
        <w:lastRenderedPageBreak/>
        <w:t>LỜI CAM ĐOAN</w:t>
      </w:r>
    </w:p>
    <w:p w:rsidR="009C5ED1" w:rsidRDefault="00D950F8">
      <w:pPr>
        <w:jc w:val="both"/>
      </w:pPr>
      <w:r>
        <w:t>Tôi xin cam đoan đề án với đề tài “Xây dựng mô hình quản trị thông tin sự kiện trên báo chí cho doanh nghiệp đã niêm yết tại Công ty Cổ phần Chứng khoán Stanley Brothers” là công trình nghiên cứu của riêng tôi, được thực hiện dưới sự hướng dẫn khoa học của TS. Nguyễn Cẩm Ngọc.</w:t>
      </w:r>
    </w:p>
    <w:p w:rsidR="009C5ED1" w:rsidRDefault="00D950F8">
      <w:pPr>
        <w:jc w:val="both"/>
      </w:pPr>
      <w:r>
        <w:t>Các số liệu, dữ liệu báo chí, kết quả mã hóa và nội dung phân tích nêu trong đề án là trung thực, được thu thập và xử lý một cách khách quan trong quá trình nghiên cứu. Những thông tin tham khảo từ các nguồn tài liệu khác đều được trích dẫn và ghi rõ nguồn gốc theo đúng quy định.</w:t>
      </w:r>
    </w:p>
    <w:p w:rsidR="009C5ED1" w:rsidRDefault="00D950F8">
      <w:pPr>
        <w:jc w:val="both"/>
      </w:pPr>
      <w:r>
        <w:t>Các kết quả của đề án chưa từng được công bố trong bất kỳ công trình nào khác. Tôi xin hoàn toàn chịu trách nhiệm về tính trung thực của đề án.</w:t>
      </w:r>
    </w:p>
    <w:p w:rsidR="009C5ED1" w:rsidRDefault="00D950F8" w:rsidP="00347AB9">
      <w:pPr>
        <w:spacing w:before="240"/>
        <w:ind w:firstLine="6840"/>
        <w:jc w:val="center"/>
      </w:pPr>
      <w:r>
        <w:t>Hà Nội, năm 2026</w:t>
      </w:r>
    </w:p>
    <w:p w:rsidR="009C5ED1" w:rsidRDefault="00D950F8" w:rsidP="00347AB9">
      <w:pPr>
        <w:ind w:firstLine="6840"/>
        <w:jc w:val="center"/>
      </w:pPr>
      <w:r>
        <w:t>Tác giả</w:t>
      </w:r>
    </w:p>
    <w:p w:rsidR="009C5ED1" w:rsidRDefault="00D950F8" w:rsidP="00347AB9">
      <w:pPr>
        <w:ind w:firstLine="6840"/>
        <w:jc w:val="center"/>
      </w:pPr>
      <w:r>
        <w:rPr>
          <w:b/>
        </w:rPr>
        <w:t>Hà Kiều Anh</w:t>
      </w:r>
    </w:p>
    <w:p w:rsidR="009C5ED1" w:rsidRDefault="009C5ED1">
      <w:pPr>
        <w:sectPr w:rsidR="009C5ED1">
          <w:footerReference w:type="even" r:id="rId8"/>
          <w:footerReference w:type="default" r:id="rId9"/>
          <w:footerReference w:type="first" r:id="rId10"/>
          <w:pgSz w:w="11906" w:h="16838"/>
          <w:pgMar w:top="1984" w:right="1134" w:bottom="1701" w:left="1984" w:header="0" w:footer="720" w:gutter="0"/>
          <w:cols w:space="720"/>
          <w:formProt w:val="0"/>
          <w:docGrid w:linePitch="100"/>
        </w:sectPr>
      </w:pPr>
    </w:p>
    <w:p w:rsidR="009C5ED1" w:rsidRDefault="00D950F8">
      <w:pPr>
        <w:pStyle w:val="Heading1"/>
        <w:spacing w:before="0"/>
        <w:jc w:val="center"/>
        <w:rPr>
          <w:sz w:val="24"/>
          <w:szCs w:val="24"/>
        </w:rPr>
      </w:pPr>
      <w:bookmarkStart w:id="0" w:name="_Toc242649198"/>
      <w:r>
        <w:rPr>
          <w:szCs w:val="24"/>
        </w:rPr>
        <w:lastRenderedPageBreak/>
        <w:t>MỤC LỤC</w:t>
      </w:r>
      <w:bookmarkEnd w:id="0"/>
    </w:p>
    <w:sdt>
      <w:sdtPr>
        <w:rPr>
          <w:i/>
          <w:iCs/>
        </w:rPr>
        <w:id w:val="1764112495"/>
        <w:docPartObj>
          <w:docPartGallery w:val="Table of Contents"/>
          <w:docPartUnique/>
        </w:docPartObj>
      </w:sdtPr>
      <w:sdtEndPr/>
      <w:sdtContent>
        <w:p w:rsidR="00D950F8" w:rsidRDefault="00D950F8">
          <w:pPr>
            <w:pStyle w:val="TOC1"/>
            <w:tabs>
              <w:tab w:val="right" w:leader="dot" w:pos="8778"/>
            </w:tabs>
            <w:rPr>
              <w:rFonts w:asciiTheme="minorHAnsi" w:eastAsiaTheme="minorEastAsia" w:hAnsiTheme="minorHAnsi" w:cstheme="minorBidi"/>
              <w:noProof/>
              <w:sz w:val="22"/>
              <w:lang w:val="en-US"/>
            </w:rPr>
          </w:pPr>
          <w:r>
            <w:fldChar w:fldCharType="begin"/>
          </w:r>
          <w:r>
            <w:rPr>
              <w:rStyle w:val="IndexLink"/>
              <w:webHidden/>
            </w:rPr>
            <w:instrText xml:space="preserve"> TOC \z \o "1-4" \h</w:instrText>
          </w:r>
          <w:r>
            <w:rPr>
              <w:rStyle w:val="IndexLink"/>
            </w:rPr>
            <w:fldChar w:fldCharType="separate"/>
          </w:r>
          <w:hyperlink w:anchor="_Toc242649198" w:history="1">
            <w:r w:rsidRPr="00F705EB">
              <w:rPr>
                <w:rStyle w:val="Hyperlink"/>
                <w:noProof/>
              </w:rPr>
              <w:t>MỤC LỤC</w:t>
            </w:r>
            <w:r>
              <w:rPr>
                <w:noProof/>
                <w:webHidden/>
              </w:rPr>
              <w:tab/>
            </w:r>
            <w:r>
              <w:rPr>
                <w:noProof/>
                <w:webHidden/>
              </w:rPr>
              <w:fldChar w:fldCharType="begin"/>
            </w:r>
            <w:r>
              <w:rPr>
                <w:noProof/>
                <w:webHidden/>
              </w:rPr>
              <w:instrText xml:space="preserve"> PAGEREF _Toc242649198 \h </w:instrText>
            </w:r>
            <w:r>
              <w:rPr>
                <w:noProof/>
                <w:webHidden/>
              </w:rPr>
            </w:r>
            <w:r>
              <w:rPr>
                <w:noProof/>
                <w:webHidden/>
              </w:rPr>
              <w:fldChar w:fldCharType="separate"/>
            </w:r>
            <w:r>
              <w:rPr>
                <w:noProof/>
                <w:webHidden/>
              </w:rPr>
              <w:t>1</w:t>
            </w:r>
            <w:r>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199" w:history="1">
            <w:r w:rsidR="00D950F8" w:rsidRPr="00F705EB">
              <w:rPr>
                <w:rStyle w:val="Hyperlink"/>
                <w:noProof/>
              </w:rPr>
              <w:t>DANH MỤC CÁC CHỮ VIẾT TẮT</w:t>
            </w:r>
            <w:r w:rsidR="00D950F8">
              <w:rPr>
                <w:noProof/>
                <w:webHidden/>
              </w:rPr>
              <w:tab/>
            </w:r>
            <w:r w:rsidR="00D950F8">
              <w:rPr>
                <w:noProof/>
                <w:webHidden/>
              </w:rPr>
              <w:fldChar w:fldCharType="begin"/>
            </w:r>
            <w:r w:rsidR="00D950F8">
              <w:rPr>
                <w:noProof/>
                <w:webHidden/>
              </w:rPr>
              <w:instrText xml:space="preserve"> PAGEREF _Toc242649199 \h </w:instrText>
            </w:r>
            <w:r w:rsidR="00D950F8">
              <w:rPr>
                <w:noProof/>
                <w:webHidden/>
              </w:rPr>
            </w:r>
            <w:r w:rsidR="00D950F8">
              <w:rPr>
                <w:noProof/>
                <w:webHidden/>
              </w:rPr>
              <w:fldChar w:fldCharType="separate"/>
            </w:r>
            <w:r w:rsidR="00D950F8">
              <w:rPr>
                <w:noProof/>
                <w:webHidden/>
              </w:rPr>
              <w:t>6</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00" w:history="1">
            <w:r w:rsidR="00D950F8" w:rsidRPr="00F705EB">
              <w:rPr>
                <w:rStyle w:val="Hyperlink"/>
                <w:noProof/>
              </w:rPr>
              <w:t>DANH MỤC CÁC BẢNG, HÌNH</w:t>
            </w:r>
            <w:r w:rsidR="00D950F8">
              <w:rPr>
                <w:noProof/>
                <w:webHidden/>
              </w:rPr>
              <w:tab/>
            </w:r>
            <w:r w:rsidR="00D950F8">
              <w:rPr>
                <w:noProof/>
                <w:webHidden/>
              </w:rPr>
              <w:fldChar w:fldCharType="begin"/>
            </w:r>
            <w:r w:rsidR="00D950F8">
              <w:rPr>
                <w:noProof/>
                <w:webHidden/>
              </w:rPr>
              <w:instrText xml:space="preserve"> PAGEREF _Toc242649200 \h </w:instrText>
            </w:r>
            <w:r w:rsidR="00D950F8">
              <w:rPr>
                <w:noProof/>
                <w:webHidden/>
              </w:rPr>
            </w:r>
            <w:r w:rsidR="00D950F8">
              <w:rPr>
                <w:noProof/>
                <w:webHidden/>
              </w:rPr>
              <w:fldChar w:fldCharType="separate"/>
            </w:r>
            <w:r w:rsidR="00D950F8">
              <w:rPr>
                <w:noProof/>
                <w:webHidden/>
              </w:rPr>
              <w:t>9</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01" w:history="1">
            <w:r w:rsidR="00D950F8" w:rsidRPr="00F705EB">
              <w:rPr>
                <w:rStyle w:val="Hyperlink"/>
                <w:bCs/>
                <w:noProof/>
              </w:rPr>
              <w:t>PHẦN MỞ ĐẦU</w:t>
            </w:r>
            <w:r w:rsidR="00D950F8">
              <w:rPr>
                <w:noProof/>
                <w:webHidden/>
              </w:rPr>
              <w:tab/>
            </w:r>
            <w:r w:rsidR="00D950F8">
              <w:rPr>
                <w:noProof/>
                <w:webHidden/>
              </w:rPr>
              <w:fldChar w:fldCharType="begin"/>
            </w:r>
            <w:r w:rsidR="00D950F8">
              <w:rPr>
                <w:noProof/>
                <w:webHidden/>
              </w:rPr>
              <w:instrText xml:space="preserve"> PAGEREF _Toc242649201 \h </w:instrText>
            </w:r>
            <w:r w:rsidR="00D950F8">
              <w:rPr>
                <w:noProof/>
                <w:webHidden/>
              </w:rPr>
            </w:r>
            <w:r w:rsidR="00D950F8">
              <w:rPr>
                <w:noProof/>
                <w:webHidden/>
              </w:rPr>
              <w:fldChar w:fldCharType="separate"/>
            </w:r>
            <w:r w:rsidR="00D950F8">
              <w:rPr>
                <w:noProof/>
                <w:webHidden/>
              </w:rPr>
              <w:t>10</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2" w:history="1">
            <w:r w:rsidR="00D950F8" w:rsidRPr="00F705EB">
              <w:rPr>
                <w:rStyle w:val="Hyperlink"/>
                <w:bCs/>
                <w:noProof/>
              </w:rPr>
              <w:t>1. Lý do lựa chọn vấn đề</w:t>
            </w:r>
            <w:r w:rsidR="00D950F8">
              <w:rPr>
                <w:noProof/>
                <w:webHidden/>
              </w:rPr>
              <w:tab/>
            </w:r>
            <w:r w:rsidR="00D950F8">
              <w:rPr>
                <w:noProof/>
                <w:webHidden/>
              </w:rPr>
              <w:fldChar w:fldCharType="begin"/>
            </w:r>
            <w:r w:rsidR="00D950F8">
              <w:rPr>
                <w:noProof/>
                <w:webHidden/>
              </w:rPr>
              <w:instrText xml:space="preserve"> PAGEREF _Toc242649202 \h </w:instrText>
            </w:r>
            <w:r w:rsidR="00D950F8">
              <w:rPr>
                <w:noProof/>
                <w:webHidden/>
              </w:rPr>
            </w:r>
            <w:r w:rsidR="00D950F8">
              <w:rPr>
                <w:noProof/>
                <w:webHidden/>
              </w:rPr>
              <w:fldChar w:fldCharType="separate"/>
            </w:r>
            <w:r w:rsidR="00D950F8">
              <w:rPr>
                <w:noProof/>
                <w:webHidden/>
              </w:rPr>
              <w:t>10</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3" w:history="1">
            <w:r w:rsidR="00D950F8" w:rsidRPr="00F705EB">
              <w:rPr>
                <w:rStyle w:val="Hyperlink"/>
                <w:bCs/>
                <w:noProof/>
              </w:rPr>
              <w:t>2. Lược sử các nghiên cứu, ứng dụng liên quan đến đề án</w:t>
            </w:r>
            <w:r w:rsidR="00D950F8">
              <w:rPr>
                <w:noProof/>
                <w:webHidden/>
              </w:rPr>
              <w:tab/>
            </w:r>
            <w:r w:rsidR="00D950F8">
              <w:rPr>
                <w:noProof/>
                <w:webHidden/>
              </w:rPr>
              <w:fldChar w:fldCharType="begin"/>
            </w:r>
            <w:r w:rsidR="00D950F8">
              <w:rPr>
                <w:noProof/>
                <w:webHidden/>
              </w:rPr>
              <w:instrText xml:space="preserve"> PAGEREF _Toc242649203 \h </w:instrText>
            </w:r>
            <w:r w:rsidR="00D950F8">
              <w:rPr>
                <w:noProof/>
                <w:webHidden/>
              </w:rPr>
            </w:r>
            <w:r w:rsidR="00D950F8">
              <w:rPr>
                <w:noProof/>
                <w:webHidden/>
              </w:rPr>
              <w:fldChar w:fldCharType="separate"/>
            </w:r>
            <w:r w:rsidR="00D950F8">
              <w:rPr>
                <w:noProof/>
                <w:webHidden/>
              </w:rPr>
              <w:t>14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4" w:history="1">
            <w:r w:rsidR="00D950F8" w:rsidRPr="00F705EB">
              <w:rPr>
                <w:rStyle w:val="Hyperlink"/>
                <w:noProof/>
              </w:rPr>
              <w:t>3. Mục tiêu, nhiệm vụ của đề án</w:t>
            </w:r>
            <w:r w:rsidR="00D950F8">
              <w:rPr>
                <w:noProof/>
                <w:webHidden/>
              </w:rPr>
              <w:tab/>
            </w:r>
            <w:r w:rsidR="00D950F8">
              <w:rPr>
                <w:noProof/>
                <w:webHidden/>
              </w:rPr>
              <w:fldChar w:fldCharType="begin"/>
            </w:r>
            <w:r w:rsidR="00D950F8">
              <w:rPr>
                <w:noProof/>
                <w:webHidden/>
              </w:rPr>
              <w:instrText xml:space="preserve"> PAGEREF _Toc242649204 \h </w:instrText>
            </w:r>
            <w:r w:rsidR="00D950F8">
              <w:rPr>
                <w:noProof/>
                <w:webHidden/>
              </w:rPr>
            </w:r>
            <w:r w:rsidR="00D950F8">
              <w:rPr>
                <w:noProof/>
                <w:webHidden/>
              </w:rPr>
              <w:fldChar w:fldCharType="separate"/>
            </w:r>
            <w:r w:rsidR="00D950F8">
              <w:rPr>
                <w:noProof/>
                <w:webHidden/>
              </w:rPr>
              <w:t>23</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5" w:history="1">
            <w:r w:rsidR="00D950F8" w:rsidRPr="00F705EB">
              <w:rPr>
                <w:rStyle w:val="Hyperlink"/>
                <w:noProof/>
              </w:rPr>
              <w:t>4. Đối tượng, phạm vi áp dụng của đề án</w:t>
            </w:r>
            <w:r w:rsidR="00D950F8">
              <w:rPr>
                <w:noProof/>
                <w:webHidden/>
              </w:rPr>
              <w:tab/>
            </w:r>
            <w:r w:rsidR="00D950F8">
              <w:rPr>
                <w:noProof/>
                <w:webHidden/>
              </w:rPr>
              <w:fldChar w:fldCharType="begin"/>
            </w:r>
            <w:r w:rsidR="00D950F8">
              <w:rPr>
                <w:noProof/>
                <w:webHidden/>
              </w:rPr>
              <w:instrText xml:space="preserve"> PAGEREF _Toc242649205 \h </w:instrText>
            </w:r>
            <w:r w:rsidR="00D950F8">
              <w:rPr>
                <w:noProof/>
                <w:webHidden/>
              </w:rPr>
            </w:r>
            <w:r w:rsidR="00D950F8">
              <w:rPr>
                <w:noProof/>
                <w:webHidden/>
              </w:rPr>
              <w:fldChar w:fldCharType="separate"/>
            </w:r>
            <w:r w:rsidR="00D950F8">
              <w:rPr>
                <w:noProof/>
                <w:webHidden/>
              </w:rPr>
              <w:t>24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6" w:history="1">
            <w:r w:rsidR="00D950F8" w:rsidRPr="00F705EB">
              <w:rPr>
                <w:rStyle w:val="Hyperlink"/>
                <w:noProof/>
              </w:rPr>
              <w:t>5. Phương pháp nghiên cứu, triển khai đề án</w:t>
            </w:r>
            <w:r w:rsidR="00D950F8">
              <w:rPr>
                <w:noProof/>
                <w:webHidden/>
              </w:rPr>
              <w:tab/>
            </w:r>
            <w:r w:rsidR="00D950F8">
              <w:rPr>
                <w:noProof/>
                <w:webHidden/>
              </w:rPr>
              <w:fldChar w:fldCharType="begin"/>
            </w:r>
            <w:r w:rsidR="00D950F8">
              <w:rPr>
                <w:noProof/>
                <w:webHidden/>
              </w:rPr>
              <w:instrText xml:space="preserve"> PAGEREF _Toc242649206 \h </w:instrText>
            </w:r>
            <w:r w:rsidR="00D950F8">
              <w:rPr>
                <w:noProof/>
                <w:webHidden/>
              </w:rPr>
            </w:r>
            <w:r w:rsidR="00D950F8">
              <w:rPr>
                <w:noProof/>
                <w:webHidden/>
              </w:rPr>
              <w:fldChar w:fldCharType="separate"/>
            </w:r>
            <w:r w:rsidR="00D950F8">
              <w:rPr>
                <w:noProof/>
                <w:webHidden/>
              </w:rPr>
              <w:t>26</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7" w:history="1">
            <w:r w:rsidR="00D950F8" w:rsidRPr="00F705EB">
              <w:rPr>
                <w:rStyle w:val="Hyperlink"/>
                <w:noProof/>
              </w:rPr>
              <w:t>6. Ý nghĩa của đề án</w:t>
            </w:r>
            <w:r w:rsidR="00D950F8">
              <w:rPr>
                <w:noProof/>
                <w:webHidden/>
              </w:rPr>
              <w:tab/>
            </w:r>
            <w:r w:rsidR="00D950F8">
              <w:rPr>
                <w:noProof/>
                <w:webHidden/>
              </w:rPr>
              <w:fldChar w:fldCharType="begin"/>
            </w:r>
            <w:r w:rsidR="00D950F8">
              <w:rPr>
                <w:noProof/>
                <w:webHidden/>
              </w:rPr>
              <w:instrText xml:space="preserve"> PAGEREF _Toc242649207 \h </w:instrText>
            </w:r>
            <w:r w:rsidR="00D950F8">
              <w:rPr>
                <w:noProof/>
                <w:webHidden/>
              </w:rPr>
            </w:r>
            <w:r w:rsidR="00D950F8">
              <w:rPr>
                <w:noProof/>
                <w:webHidden/>
              </w:rPr>
              <w:fldChar w:fldCharType="separate"/>
            </w:r>
            <w:r w:rsidR="00D950F8">
              <w:rPr>
                <w:noProof/>
                <w:webHidden/>
              </w:rPr>
              <w:t>27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08" w:history="1">
            <w:r w:rsidR="00D950F8" w:rsidRPr="00F705EB">
              <w:rPr>
                <w:rStyle w:val="Hyperlink"/>
                <w:noProof/>
              </w:rPr>
              <w:t>7. Cấu trúc của đề án</w:t>
            </w:r>
            <w:r w:rsidR="00D950F8">
              <w:rPr>
                <w:noProof/>
                <w:webHidden/>
              </w:rPr>
              <w:tab/>
            </w:r>
            <w:r w:rsidR="00D950F8">
              <w:rPr>
                <w:noProof/>
                <w:webHidden/>
              </w:rPr>
              <w:fldChar w:fldCharType="begin"/>
            </w:r>
            <w:r w:rsidR="00D950F8">
              <w:rPr>
                <w:noProof/>
                <w:webHidden/>
              </w:rPr>
              <w:instrText xml:space="preserve"> PAGEREF _Toc242649208 \h </w:instrText>
            </w:r>
            <w:r w:rsidR="00D950F8">
              <w:rPr>
                <w:noProof/>
                <w:webHidden/>
              </w:rPr>
            </w:r>
            <w:r w:rsidR="00D950F8">
              <w:rPr>
                <w:noProof/>
                <w:webHidden/>
              </w:rPr>
              <w:fldChar w:fldCharType="separate"/>
            </w:r>
            <w:r w:rsidR="00D950F8">
              <w:rPr>
                <w:noProof/>
                <w:webHidden/>
              </w:rPr>
              <w:t>28</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09" w:history="1">
            <w:r w:rsidR="00D950F8" w:rsidRPr="00F705EB">
              <w:rPr>
                <w:rStyle w:val="Hyperlink"/>
                <w:bCs/>
                <w:noProof/>
              </w:rPr>
              <w:t>CHƯƠNG 1: CĂN CỨ LÝ LUẬN VÀ THỰC TIỄN CỦA VẤN ĐỀ QUẢN TRỊ THÔNG TIN BÁO CHÍ CHO DOANH NGHIỆP NIÊM YẾT</w:t>
            </w:r>
            <w:r w:rsidR="00D950F8">
              <w:rPr>
                <w:noProof/>
                <w:webHidden/>
              </w:rPr>
              <w:tab/>
            </w:r>
            <w:r w:rsidR="00D950F8">
              <w:rPr>
                <w:noProof/>
                <w:webHidden/>
              </w:rPr>
              <w:fldChar w:fldCharType="begin"/>
            </w:r>
            <w:r w:rsidR="00D950F8">
              <w:rPr>
                <w:noProof/>
                <w:webHidden/>
              </w:rPr>
              <w:instrText xml:space="preserve"> PAGEREF _Toc242649209 \h </w:instrText>
            </w:r>
            <w:r w:rsidR="00D950F8">
              <w:rPr>
                <w:noProof/>
                <w:webHidden/>
              </w:rPr>
            </w:r>
            <w:r w:rsidR="00D950F8">
              <w:rPr>
                <w:noProof/>
                <w:webHidden/>
              </w:rPr>
              <w:fldChar w:fldCharType="separate"/>
            </w:r>
            <w:r w:rsidR="00D950F8">
              <w:rPr>
                <w:noProof/>
                <w:webHidden/>
              </w:rPr>
              <w:t>29</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10" w:history="1">
            <w:r w:rsidR="00D950F8" w:rsidRPr="00F705EB">
              <w:rPr>
                <w:rStyle w:val="Hyperlink"/>
                <w:noProof/>
              </w:rPr>
              <w:t>1.1. Căn cứ lý luận của hoạt động quản trị thông tin sự kiện trên báo chí</w:t>
            </w:r>
            <w:r w:rsidR="00D950F8">
              <w:rPr>
                <w:noProof/>
                <w:webHidden/>
              </w:rPr>
              <w:tab/>
            </w:r>
            <w:r w:rsidR="00D950F8">
              <w:rPr>
                <w:noProof/>
                <w:webHidden/>
              </w:rPr>
              <w:fldChar w:fldCharType="begin"/>
            </w:r>
            <w:r w:rsidR="00D950F8">
              <w:rPr>
                <w:noProof/>
                <w:webHidden/>
              </w:rPr>
              <w:instrText xml:space="preserve"> PAGEREF _Toc242649210 \h </w:instrText>
            </w:r>
            <w:r w:rsidR="00D950F8">
              <w:rPr>
                <w:noProof/>
                <w:webHidden/>
              </w:rPr>
            </w:r>
            <w:r w:rsidR="00D950F8">
              <w:rPr>
                <w:noProof/>
                <w:webHidden/>
              </w:rPr>
              <w:fldChar w:fldCharType="separate"/>
            </w:r>
            <w:r w:rsidR="00D950F8">
              <w:rPr>
                <w:noProof/>
                <w:webHidden/>
              </w:rPr>
              <w:t>29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1" w:history="1">
            <w:r w:rsidR="00D950F8" w:rsidRPr="00F705EB">
              <w:rPr>
                <w:rStyle w:val="Hyperlink"/>
                <w:noProof/>
              </w:rPr>
              <w:t>1.1.1. Một số khái niệm cơ bản</w:t>
            </w:r>
            <w:r w:rsidR="00D950F8">
              <w:rPr>
                <w:noProof/>
                <w:webHidden/>
              </w:rPr>
              <w:tab/>
            </w:r>
            <w:r w:rsidR="00D950F8">
              <w:rPr>
                <w:noProof/>
                <w:webHidden/>
              </w:rPr>
              <w:fldChar w:fldCharType="begin"/>
            </w:r>
            <w:r w:rsidR="00D950F8">
              <w:rPr>
                <w:noProof/>
                <w:webHidden/>
              </w:rPr>
              <w:instrText xml:space="preserve"> PAGEREF _Toc242649211 \h </w:instrText>
            </w:r>
            <w:r w:rsidR="00D950F8">
              <w:rPr>
                <w:noProof/>
                <w:webHidden/>
              </w:rPr>
            </w:r>
            <w:r w:rsidR="00D950F8">
              <w:rPr>
                <w:noProof/>
                <w:webHidden/>
              </w:rPr>
              <w:fldChar w:fldCharType="separate"/>
            </w:r>
            <w:r w:rsidR="00D950F8">
              <w:rPr>
                <w:noProof/>
                <w:webHidden/>
              </w:rPr>
              <w:t>29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2" w:history="1">
            <w:r w:rsidR="00D950F8" w:rsidRPr="00F705EB">
              <w:rPr>
                <w:rStyle w:val="Hyperlink"/>
                <w:noProof/>
              </w:rPr>
              <w:t>1.1.2. Một số lý thuyết và cách tiếp cận vấn đề nghiên cứu</w:t>
            </w:r>
            <w:r w:rsidR="00D950F8">
              <w:rPr>
                <w:noProof/>
                <w:webHidden/>
              </w:rPr>
              <w:tab/>
            </w:r>
            <w:r w:rsidR="00D950F8">
              <w:rPr>
                <w:noProof/>
                <w:webHidden/>
              </w:rPr>
              <w:fldChar w:fldCharType="begin"/>
            </w:r>
            <w:r w:rsidR="00D950F8">
              <w:rPr>
                <w:noProof/>
                <w:webHidden/>
              </w:rPr>
              <w:instrText xml:space="preserve"> PAGEREF _Toc242649212 \h </w:instrText>
            </w:r>
            <w:r w:rsidR="00D950F8">
              <w:rPr>
                <w:noProof/>
                <w:webHidden/>
              </w:rPr>
            </w:r>
            <w:r w:rsidR="00D950F8">
              <w:rPr>
                <w:noProof/>
                <w:webHidden/>
              </w:rPr>
              <w:fldChar w:fldCharType="separate"/>
            </w:r>
            <w:r w:rsidR="00D950F8">
              <w:rPr>
                <w:noProof/>
                <w:webHidden/>
              </w:rPr>
              <w:t>36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3" w:history="1">
            <w:r w:rsidR="00D950F8" w:rsidRPr="00F705EB">
              <w:rPr>
                <w:rStyle w:val="Hyperlink"/>
                <w:noProof/>
              </w:rPr>
              <w:t>1.1.3. Đặc thù quản trị thông tin báo chí đối với doanh nghiệp niêm yết</w:t>
            </w:r>
            <w:r w:rsidR="00D950F8">
              <w:rPr>
                <w:noProof/>
                <w:webHidden/>
              </w:rPr>
              <w:tab/>
            </w:r>
            <w:r w:rsidR="00D950F8">
              <w:rPr>
                <w:noProof/>
                <w:webHidden/>
              </w:rPr>
              <w:fldChar w:fldCharType="begin"/>
            </w:r>
            <w:r w:rsidR="00D950F8">
              <w:rPr>
                <w:noProof/>
                <w:webHidden/>
              </w:rPr>
              <w:instrText xml:space="preserve"> PAGEREF _Toc242649213 \h </w:instrText>
            </w:r>
            <w:r w:rsidR="00D950F8">
              <w:rPr>
                <w:noProof/>
                <w:webHidden/>
              </w:rPr>
            </w:r>
            <w:r w:rsidR="00D950F8">
              <w:rPr>
                <w:noProof/>
                <w:webHidden/>
              </w:rPr>
              <w:fldChar w:fldCharType="separate"/>
            </w:r>
            <w:r w:rsidR="00D950F8">
              <w:rPr>
                <w:noProof/>
                <w:webHidden/>
              </w:rPr>
              <w:t>41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4" w:history="1">
            <w:r w:rsidR="00D950F8" w:rsidRPr="00F705EB">
              <w:rPr>
                <w:rStyle w:val="Hyperlink"/>
                <w:noProof/>
              </w:rPr>
              <w:t>1.1.4. Các nguyên tắc quản trị thông tin sự kiện trên báo chí</w:t>
            </w:r>
            <w:r w:rsidR="00D950F8">
              <w:rPr>
                <w:noProof/>
                <w:webHidden/>
              </w:rPr>
              <w:tab/>
            </w:r>
            <w:r w:rsidR="00D950F8">
              <w:rPr>
                <w:noProof/>
                <w:webHidden/>
              </w:rPr>
              <w:fldChar w:fldCharType="begin"/>
            </w:r>
            <w:r w:rsidR="00D950F8">
              <w:rPr>
                <w:noProof/>
                <w:webHidden/>
              </w:rPr>
              <w:instrText xml:space="preserve"> PAGEREF _Toc242649214 \h </w:instrText>
            </w:r>
            <w:r w:rsidR="00D950F8">
              <w:rPr>
                <w:noProof/>
                <w:webHidden/>
              </w:rPr>
            </w:r>
            <w:r w:rsidR="00D950F8">
              <w:rPr>
                <w:noProof/>
                <w:webHidden/>
              </w:rPr>
              <w:fldChar w:fldCharType="separate"/>
            </w:r>
            <w:r w:rsidR="00D950F8">
              <w:rPr>
                <w:noProof/>
                <w:webHidden/>
              </w:rPr>
              <w:t>42</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5" w:history="1">
            <w:r w:rsidR="00D950F8" w:rsidRPr="00F705EB">
              <w:rPr>
                <w:rStyle w:val="Hyperlink"/>
                <w:noProof/>
              </w:rPr>
              <w:t>1.1.5. Khung lý luận tích hợp cho mô hình PAF-T</w:t>
            </w:r>
            <w:r w:rsidR="00D950F8">
              <w:rPr>
                <w:noProof/>
                <w:webHidden/>
              </w:rPr>
              <w:tab/>
            </w:r>
            <w:r w:rsidR="00D950F8">
              <w:rPr>
                <w:noProof/>
                <w:webHidden/>
              </w:rPr>
              <w:fldChar w:fldCharType="begin"/>
            </w:r>
            <w:r w:rsidR="00D950F8">
              <w:rPr>
                <w:noProof/>
                <w:webHidden/>
              </w:rPr>
              <w:instrText xml:space="preserve"> PAGEREF _Toc242649215 \h </w:instrText>
            </w:r>
            <w:r w:rsidR="00D950F8">
              <w:rPr>
                <w:noProof/>
                <w:webHidden/>
              </w:rPr>
            </w:r>
            <w:r w:rsidR="00D950F8">
              <w:rPr>
                <w:noProof/>
                <w:webHidden/>
              </w:rPr>
              <w:fldChar w:fldCharType="separate"/>
            </w:r>
            <w:r w:rsidR="00D950F8">
              <w:rPr>
                <w:noProof/>
                <w:webHidden/>
              </w:rPr>
              <w:t>43</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16" w:history="1">
            <w:r w:rsidR="00D950F8" w:rsidRPr="00F705EB">
              <w:rPr>
                <w:rStyle w:val="Hyperlink"/>
                <w:noProof/>
              </w:rPr>
              <w:t>1.2. Căn cứ thực tiễn của vấn đề quản trị thông tin sự kiện tại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_Toc242649216 \h </w:instrText>
            </w:r>
            <w:r w:rsidR="00D950F8">
              <w:rPr>
                <w:noProof/>
                <w:webHidden/>
              </w:rPr>
            </w:r>
            <w:r w:rsidR="00D950F8">
              <w:rPr>
                <w:noProof/>
                <w:webHidden/>
              </w:rPr>
              <w:fldChar w:fldCharType="separate"/>
            </w:r>
            <w:r w:rsidR="00D950F8">
              <w:rPr>
                <w:noProof/>
                <w:webHidden/>
              </w:rPr>
              <w:t>44</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7" w:history="1">
            <w:r w:rsidR="00D950F8" w:rsidRPr="00F705EB">
              <w:rPr>
                <w:rStyle w:val="Hyperlink"/>
                <w:i/>
                <w:iCs/>
                <w:noProof/>
              </w:rPr>
              <w:t>1.2.1. Tổng quan thực trạng quản trị thông tin báo chí cho các sự kiện doanh nghiệp niêm yết tại Việt Nam</w:t>
            </w:r>
            <w:r w:rsidR="00D950F8">
              <w:rPr>
                <w:noProof/>
                <w:webHidden/>
              </w:rPr>
              <w:tab/>
            </w:r>
            <w:r w:rsidR="00D950F8">
              <w:rPr>
                <w:noProof/>
                <w:webHidden/>
              </w:rPr>
              <w:fldChar w:fldCharType="begin"/>
            </w:r>
            <w:r w:rsidR="00D950F8">
              <w:rPr>
                <w:noProof/>
                <w:webHidden/>
              </w:rPr>
              <w:instrText xml:space="preserve"> PAGEREF _Toc242649217 \h </w:instrText>
            </w:r>
            <w:r w:rsidR="00D950F8">
              <w:rPr>
                <w:noProof/>
                <w:webHidden/>
              </w:rPr>
            </w:r>
            <w:r w:rsidR="00D950F8">
              <w:rPr>
                <w:noProof/>
                <w:webHidden/>
              </w:rPr>
              <w:fldChar w:fldCharType="separate"/>
            </w:r>
            <w:r w:rsidR="00D950F8">
              <w:rPr>
                <w:noProof/>
                <w:webHidden/>
              </w:rPr>
              <w:t>44</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8" w:history="1">
            <w:r w:rsidR="00D950F8" w:rsidRPr="00F705EB">
              <w:rPr>
                <w:rStyle w:val="Hyperlink"/>
                <w:noProof/>
              </w:rPr>
              <w:t>1.2.2. Thiết kế nghiên cứu chẩn đoán và quy trình thu thập dữ liệu phân tích chuỗi sự kiện tại doanh nghiệp</w:t>
            </w:r>
            <w:r w:rsidR="00D950F8">
              <w:rPr>
                <w:noProof/>
                <w:webHidden/>
              </w:rPr>
              <w:tab/>
            </w:r>
            <w:r w:rsidR="00D950F8">
              <w:rPr>
                <w:noProof/>
                <w:webHidden/>
              </w:rPr>
              <w:fldChar w:fldCharType="begin"/>
            </w:r>
            <w:r w:rsidR="00D950F8">
              <w:rPr>
                <w:noProof/>
                <w:webHidden/>
              </w:rPr>
              <w:instrText xml:space="preserve"> PAGEREF _Toc242649218 \h </w:instrText>
            </w:r>
            <w:r w:rsidR="00D950F8">
              <w:rPr>
                <w:noProof/>
                <w:webHidden/>
              </w:rPr>
            </w:r>
            <w:r w:rsidR="00D950F8">
              <w:rPr>
                <w:noProof/>
                <w:webHidden/>
              </w:rPr>
              <w:fldChar w:fldCharType="separate"/>
            </w:r>
            <w:r w:rsidR="00D950F8">
              <w:rPr>
                <w:noProof/>
                <w:webHidden/>
              </w:rPr>
              <w:t>48</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19" w:history="1">
            <w:r w:rsidR="00D950F8" w:rsidRPr="00F705EB">
              <w:rPr>
                <w:rStyle w:val="Hyperlink"/>
                <w:noProof/>
              </w:rPr>
              <w:t>1.2.3. Phân tích thực trạng quản trị thông tin sự kiện trên báo chí tại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_Toc242649219 \h </w:instrText>
            </w:r>
            <w:r w:rsidR="00D950F8">
              <w:rPr>
                <w:noProof/>
                <w:webHidden/>
              </w:rPr>
            </w:r>
            <w:r w:rsidR="00D950F8">
              <w:rPr>
                <w:noProof/>
                <w:webHidden/>
              </w:rPr>
              <w:fldChar w:fldCharType="separate"/>
            </w:r>
            <w:r w:rsidR="00D950F8">
              <w:rPr>
                <w:noProof/>
                <w:webHidden/>
              </w:rPr>
              <w:t>54</w:t>
            </w:r>
            <w:r w:rsidR="00D950F8">
              <w:rPr>
                <w:noProof/>
                <w:webHidden/>
              </w:rPr>
              <w:fldChar w:fldCharType="end"/>
            </w:r>
          </w:hyperlink>
        </w:p>
        <w:p w:rsidR="00D950F8" w:rsidRDefault="0069444E">
          <w:pPr>
            <w:pStyle w:val="TOC4"/>
            <w:tabs>
              <w:tab w:val="right" w:leader="dot" w:pos="8778"/>
            </w:tabs>
            <w:rPr>
              <w:noProof/>
              <w:kern w:val="0"/>
              <w:sz w:val="22"/>
              <w:szCs w:val="22"/>
              <w14:ligatures w14:val="none"/>
            </w:rPr>
          </w:pPr>
          <w:hyperlink w:anchor="_Toc242649220" w:history="1">
            <w:r w:rsidR="00D950F8" w:rsidRPr="00F705EB">
              <w:rPr>
                <w:rStyle w:val="Hyperlink"/>
                <w:noProof/>
              </w:rPr>
              <w:t>Tổng hợp phát hiện từ dữ liệu nền</w:t>
            </w:r>
            <w:r w:rsidR="00D950F8">
              <w:rPr>
                <w:noProof/>
                <w:webHidden/>
              </w:rPr>
              <w:tab/>
            </w:r>
            <w:r w:rsidR="00D950F8">
              <w:rPr>
                <w:noProof/>
                <w:webHidden/>
              </w:rPr>
              <w:fldChar w:fldCharType="begin"/>
            </w:r>
            <w:r w:rsidR="00D950F8">
              <w:rPr>
                <w:noProof/>
                <w:webHidden/>
              </w:rPr>
              <w:instrText xml:space="preserve"> PAGEREF _Toc242649220 \h </w:instrText>
            </w:r>
            <w:r w:rsidR="00D950F8">
              <w:rPr>
                <w:noProof/>
                <w:webHidden/>
              </w:rPr>
            </w:r>
            <w:r w:rsidR="00D950F8">
              <w:rPr>
                <w:noProof/>
                <w:webHidden/>
              </w:rPr>
              <w:fldChar w:fldCharType="separate"/>
            </w:r>
            <w:r w:rsidR="00D950F8">
              <w:rPr>
                <w:noProof/>
                <w:webHidden/>
              </w:rPr>
              <w:t>54</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21" w:history="1">
            <w:r w:rsidR="00D950F8" w:rsidRPr="00F705EB">
              <w:rPr>
                <w:rStyle w:val="Hyperlink"/>
                <w:i/>
                <w:noProof/>
              </w:rPr>
              <w:t>1.2.4. Đánh giá những hạn chế, khoảng trống và rủi ro truyền thông trong quá trình quản trị thông tin sự kiện tại doanh nghiệp</w:t>
            </w:r>
            <w:r w:rsidR="00D950F8">
              <w:rPr>
                <w:noProof/>
                <w:webHidden/>
              </w:rPr>
              <w:tab/>
            </w:r>
            <w:r w:rsidR="00D950F8">
              <w:rPr>
                <w:noProof/>
                <w:webHidden/>
              </w:rPr>
              <w:fldChar w:fldCharType="begin"/>
            </w:r>
            <w:r w:rsidR="00D950F8">
              <w:rPr>
                <w:noProof/>
                <w:webHidden/>
              </w:rPr>
              <w:instrText xml:space="preserve"> PAGEREF _Toc242649221 \h </w:instrText>
            </w:r>
            <w:r w:rsidR="00D950F8">
              <w:rPr>
                <w:noProof/>
                <w:webHidden/>
              </w:rPr>
            </w:r>
            <w:r w:rsidR="00D950F8">
              <w:rPr>
                <w:noProof/>
                <w:webHidden/>
              </w:rPr>
              <w:fldChar w:fldCharType="separate"/>
            </w:r>
            <w:r w:rsidR="00D950F8">
              <w:rPr>
                <w:noProof/>
                <w:webHidden/>
              </w:rPr>
              <w:t>56</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22" w:history="1">
            <w:r w:rsidR="00D950F8" w:rsidRPr="00F705EB">
              <w:rPr>
                <w:rStyle w:val="Hyperlink"/>
                <w:noProof/>
              </w:rPr>
              <w:t>1.3. Xác định nhu cầu phát triển và hoàn thiện công tác quản trị thông tin sự kiện trên báo chí</w:t>
            </w:r>
            <w:r w:rsidR="00D950F8">
              <w:rPr>
                <w:noProof/>
                <w:webHidden/>
              </w:rPr>
              <w:tab/>
            </w:r>
            <w:r w:rsidR="00D950F8">
              <w:rPr>
                <w:noProof/>
                <w:webHidden/>
              </w:rPr>
              <w:fldChar w:fldCharType="begin"/>
            </w:r>
            <w:r w:rsidR="00D950F8">
              <w:rPr>
                <w:noProof/>
                <w:webHidden/>
              </w:rPr>
              <w:instrText xml:space="preserve"> PAGEREF _Toc242649222 \h </w:instrText>
            </w:r>
            <w:r w:rsidR="00D950F8">
              <w:rPr>
                <w:noProof/>
                <w:webHidden/>
              </w:rPr>
            </w:r>
            <w:r w:rsidR="00D950F8">
              <w:rPr>
                <w:noProof/>
                <w:webHidden/>
              </w:rPr>
              <w:fldChar w:fldCharType="separate"/>
            </w:r>
            <w:r w:rsidR="00D950F8">
              <w:rPr>
                <w:noProof/>
                <w:webHidden/>
              </w:rPr>
              <w:t>57</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23" w:history="1">
            <w:r w:rsidR="00D950F8" w:rsidRPr="00F705EB">
              <w:rPr>
                <w:rStyle w:val="Hyperlink"/>
                <w:i/>
                <w:noProof/>
              </w:rPr>
              <w:t>1.3.1. Nhu cầu hoàn thiện chất lượng thông tin sự kiện trên báo chí nhằm đáp ứng yêu cầu minh bạch của thị trường</w:t>
            </w:r>
            <w:r w:rsidR="00D950F8">
              <w:rPr>
                <w:noProof/>
                <w:webHidden/>
              </w:rPr>
              <w:tab/>
            </w:r>
            <w:r w:rsidR="00D950F8">
              <w:rPr>
                <w:noProof/>
                <w:webHidden/>
              </w:rPr>
              <w:fldChar w:fldCharType="begin"/>
            </w:r>
            <w:r w:rsidR="00D950F8">
              <w:rPr>
                <w:noProof/>
                <w:webHidden/>
              </w:rPr>
              <w:instrText xml:space="preserve"> PAGEREF _Toc242649223 \h </w:instrText>
            </w:r>
            <w:r w:rsidR="00D950F8">
              <w:rPr>
                <w:noProof/>
                <w:webHidden/>
              </w:rPr>
            </w:r>
            <w:r w:rsidR="00D950F8">
              <w:rPr>
                <w:noProof/>
                <w:webHidden/>
              </w:rPr>
              <w:fldChar w:fldCharType="separate"/>
            </w:r>
            <w:r w:rsidR="00D950F8">
              <w:rPr>
                <w:noProof/>
                <w:webHidden/>
              </w:rPr>
              <w:t>57</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24" w:history="1">
            <w:r w:rsidR="00D950F8" w:rsidRPr="00F705EB">
              <w:rPr>
                <w:rStyle w:val="Hyperlink"/>
                <w:i/>
                <w:noProof/>
              </w:rPr>
              <w:t>1.3.2. Nhu cầu xây dựng mô hình quản trị thông tin theo vòng đời sự kiện cho doanh nghiệp niêm yết</w:t>
            </w:r>
            <w:r w:rsidR="00D950F8">
              <w:rPr>
                <w:noProof/>
                <w:webHidden/>
              </w:rPr>
              <w:tab/>
            </w:r>
            <w:r w:rsidR="00D950F8">
              <w:rPr>
                <w:noProof/>
                <w:webHidden/>
              </w:rPr>
              <w:fldChar w:fldCharType="begin"/>
            </w:r>
            <w:r w:rsidR="00D950F8">
              <w:rPr>
                <w:noProof/>
                <w:webHidden/>
              </w:rPr>
              <w:instrText xml:space="preserve"> PAGEREF _Toc242649224 \h </w:instrText>
            </w:r>
            <w:r w:rsidR="00D950F8">
              <w:rPr>
                <w:noProof/>
                <w:webHidden/>
              </w:rPr>
            </w:r>
            <w:r w:rsidR="00D950F8">
              <w:rPr>
                <w:noProof/>
                <w:webHidden/>
              </w:rPr>
              <w:fldChar w:fldCharType="separate"/>
            </w:r>
            <w:r w:rsidR="00D950F8">
              <w:rPr>
                <w:noProof/>
                <w:webHidden/>
              </w:rPr>
              <w:t>57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25" w:history="1">
            <w:r w:rsidR="00D950F8" w:rsidRPr="00F705EB">
              <w:rPr>
                <w:rStyle w:val="Hyperlink"/>
                <w:noProof/>
              </w:rPr>
              <w:t>1.4. Tiểu kết Chương 1</w:t>
            </w:r>
            <w:r w:rsidR="00D950F8">
              <w:rPr>
                <w:noProof/>
                <w:webHidden/>
              </w:rPr>
              <w:tab/>
            </w:r>
            <w:r w:rsidR="00D950F8">
              <w:rPr>
                <w:noProof/>
                <w:webHidden/>
              </w:rPr>
              <w:fldChar w:fldCharType="begin"/>
            </w:r>
            <w:r w:rsidR="00D950F8">
              <w:rPr>
                <w:noProof/>
                <w:webHidden/>
              </w:rPr>
              <w:instrText xml:space="preserve"> PAGEREF _Toc242649225 \h </w:instrText>
            </w:r>
            <w:r w:rsidR="00D950F8">
              <w:rPr>
                <w:noProof/>
                <w:webHidden/>
              </w:rPr>
            </w:r>
            <w:r w:rsidR="00D950F8">
              <w:rPr>
                <w:noProof/>
                <w:webHidden/>
              </w:rPr>
              <w:fldChar w:fldCharType="separate"/>
            </w:r>
            <w:r w:rsidR="00D950F8">
              <w:rPr>
                <w:noProof/>
                <w:webHidden/>
              </w:rPr>
              <w:t>57</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26" w:history="1">
            <w:r w:rsidR="00D950F8" w:rsidRPr="00F705EB">
              <w:rPr>
                <w:rStyle w:val="Hyperlink"/>
                <w:noProof/>
              </w:rPr>
              <w:t>CHƯƠNG 2: BÁO CÁO KẾT QUẢ ÁP DỤNG ĐỀ ÁN XÂY DỰNG MÔ HÌNH QUẢN TRỊ THÔNG TIN SỰ KIỆN TẠI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_Toc242649226 \h </w:instrText>
            </w:r>
            <w:r w:rsidR="00D950F8">
              <w:rPr>
                <w:noProof/>
                <w:webHidden/>
              </w:rPr>
            </w:r>
            <w:r w:rsidR="00D950F8">
              <w:rPr>
                <w:noProof/>
                <w:webHidden/>
              </w:rPr>
              <w:fldChar w:fldCharType="separate"/>
            </w:r>
            <w:r w:rsidR="00D950F8">
              <w:rPr>
                <w:noProof/>
                <w:webHidden/>
              </w:rPr>
              <w:t>59</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27" w:history="1">
            <w:r w:rsidR="00D950F8" w:rsidRPr="00F705EB">
              <w:rPr>
                <w:rStyle w:val="Hyperlink"/>
                <w:noProof/>
              </w:rPr>
              <w:t>2.1. Giới thiệu tổng quan về đơn vị áp dụng đề án</w:t>
            </w:r>
            <w:r w:rsidR="00D950F8">
              <w:rPr>
                <w:noProof/>
                <w:webHidden/>
              </w:rPr>
              <w:tab/>
            </w:r>
            <w:r w:rsidR="00D950F8">
              <w:rPr>
                <w:noProof/>
                <w:webHidden/>
              </w:rPr>
              <w:fldChar w:fldCharType="begin"/>
            </w:r>
            <w:r w:rsidR="00D950F8">
              <w:rPr>
                <w:noProof/>
                <w:webHidden/>
              </w:rPr>
              <w:instrText xml:space="preserve"> PAGEREF _Toc242649227 \h </w:instrText>
            </w:r>
            <w:r w:rsidR="00D950F8">
              <w:rPr>
                <w:noProof/>
                <w:webHidden/>
              </w:rPr>
            </w:r>
            <w:r w:rsidR="00D950F8">
              <w:rPr>
                <w:noProof/>
                <w:webHidden/>
              </w:rPr>
              <w:fldChar w:fldCharType="separate"/>
            </w:r>
            <w:r w:rsidR="00D950F8">
              <w:rPr>
                <w:noProof/>
                <w:webHidden/>
              </w:rPr>
              <w:t>59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28" w:history="1">
            <w:r w:rsidR="00D950F8" w:rsidRPr="00F705EB">
              <w:rPr>
                <w:rStyle w:val="Hyperlink"/>
                <w:i/>
                <w:noProof/>
              </w:rPr>
              <w:t>2.1.1. Quá trình hình thành, phát triển và đặc thù truyền thông của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_Toc242649228 \h </w:instrText>
            </w:r>
            <w:r w:rsidR="00D950F8">
              <w:rPr>
                <w:noProof/>
                <w:webHidden/>
              </w:rPr>
            </w:r>
            <w:r w:rsidR="00D950F8">
              <w:rPr>
                <w:noProof/>
                <w:webHidden/>
              </w:rPr>
              <w:fldChar w:fldCharType="separate"/>
            </w:r>
            <w:r w:rsidR="00D950F8">
              <w:rPr>
                <w:noProof/>
                <w:webHidden/>
              </w:rPr>
              <w:t>59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29" w:history="1">
            <w:r w:rsidR="00D950F8" w:rsidRPr="00F705EB">
              <w:rPr>
                <w:rStyle w:val="Hyperlink"/>
                <w:i/>
                <w:noProof/>
              </w:rPr>
              <w:t>2.1.2. Bối cảnh áp dụng đề án: Giai đoạn tái cấu trúc toàn diện của doanh nghiệp</w:t>
            </w:r>
            <w:r w:rsidR="00D950F8">
              <w:rPr>
                <w:noProof/>
                <w:webHidden/>
              </w:rPr>
              <w:tab/>
            </w:r>
            <w:r w:rsidR="00D950F8">
              <w:rPr>
                <w:noProof/>
                <w:webHidden/>
              </w:rPr>
              <w:fldChar w:fldCharType="begin"/>
            </w:r>
            <w:r w:rsidR="00D950F8">
              <w:rPr>
                <w:noProof/>
                <w:webHidden/>
              </w:rPr>
              <w:instrText xml:space="preserve"> PAGEREF _Toc242649229 \h </w:instrText>
            </w:r>
            <w:r w:rsidR="00D950F8">
              <w:rPr>
                <w:noProof/>
                <w:webHidden/>
              </w:rPr>
            </w:r>
            <w:r w:rsidR="00D950F8">
              <w:rPr>
                <w:noProof/>
                <w:webHidden/>
              </w:rPr>
              <w:fldChar w:fldCharType="separate"/>
            </w:r>
            <w:r w:rsidR="00D950F8">
              <w:rPr>
                <w:noProof/>
                <w:webHidden/>
              </w:rPr>
              <w:t>60</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30" w:history="1">
            <w:r w:rsidR="00D950F8" w:rsidRPr="00F705EB">
              <w:rPr>
                <w:rStyle w:val="Hyperlink"/>
                <w:noProof/>
              </w:rPr>
              <w:t>2.2. Đề xuất xây dựng mô hình quản trị thông tin sự kiện nhằm giải quyết vấn đề thực tiễn</w:t>
            </w:r>
            <w:r w:rsidR="00D950F8">
              <w:rPr>
                <w:noProof/>
                <w:webHidden/>
              </w:rPr>
              <w:tab/>
            </w:r>
            <w:r w:rsidR="00D950F8">
              <w:rPr>
                <w:noProof/>
                <w:webHidden/>
              </w:rPr>
              <w:fldChar w:fldCharType="begin"/>
            </w:r>
            <w:r w:rsidR="00D950F8">
              <w:rPr>
                <w:noProof/>
                <w:webHidden/>
              </w:rPr>
              <w:instrText xml:space="preserve"> PAGEREF _Toc242649230 \h </w:instrText>
            </w:r>
            <w:r w:rsidR="00D950F8">
              <w:rPr>
                <w:noProof/>
                <w:webHidden/>
              </w:rPr>
            </w:r>
            <w:r w:rsidR="00D950F8">
              <w:rPr>
                <w:noProof/>
                <w:webHidden/>
              </w:rPr>
              <w:fldChar w:fldCharType="separate"/>
            </w:r>
            <w:r w:rsidR="00D950F8">
              <w:rPr>
                <w:noProof/>
                <w:webHidden/>
              </w:rPr>
              <w:t>61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1" w:history="1">
            <w:r w:rsidR="00D950F8" w:rsidRPr="00F705EB">
              <w:rPr>
                <w:rStyle w:val="Hyperlink"/>
                <w:i/>
                <w:noProof/>
              </w:rPr>
              <w:t>2.2.1. Quá trình chuyển hóa các rủi ro thực tiễn thành yêu cầu thiết kế mô hình quản trị sự kiện</w:t>
            </w:r>
            <w:r w:rsidR="00D950F8">
              <w:rPr>
                <w:noProof/>
                <w:webHidden/>
              </w:rPr>
              <w:tab/>
            </w:r>
            <w:r w:rsidR="00D950F8">
              <w:rPr>
                <w:noProof/>
                <w:webHidden/>
              </w:rPr>
              <w:fldChar w:fldCharType="begin"/>
            </w:r>
            <w:r w:rsidR="00D950F8">
              <w:rPr>
                <w:noProof/>
                <w:webHidden/>
              </w:rPr>
              <w:instrText xml:space="preserve"> PAGEREF _Toc242649231 \h </w:instrText>
            </w:r>
            <w:r w:rsidR="00D950F8">
              <w:rPr>
                <w:noProof/>
                <w:webHidden/>
              </w:rPr>
            </w:r>
            <w:r w:rsidR="00D950F8">
              <w:rPr>
                <w:noProof/>
                <w:webHidden/>
              </w:rPr>
              <w:fldChar w:fldCharType="separate"/>
            </w:r>
            <w:r w:rsidR="00D950F8">
              <w:rPr>
                <w:noProof/>
                <w:webHidden/>
              </w:rPr>
              <w:t>61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2" w:history="1">
            <w:r w:rsidR="00D950F8" w:rsidRPr="00F705EB">
              <w:rPr>
                <w:rStyle w:val="Hyperlink"/>
                <w:noProof/>
              </w:rPr>
              <w:t>2.2.2. Thiết kế kiến trúc tổng thể và cấu trúc bốn giai đoạn của mô hình quản trị thông tin sự kiện PAF-T</w:t>
            </w:r>
            <w:r w:rsidR="00D950F8">
              <w:rPr>
                <w:noProof/>
                <w:webHidden/>
              </w:rPr>
              <w:tab/>
            </w:r>
            <w:r w:rsidR="00D950F8">
              <w:rPr>
                <w:noProof/>
                <w:webHidden/>
              </w:rPr>
              <w:fldChar w:fldCharType="begin"/>
            </w:r>
            <w:r w:rsidR="00D950F8">
              <w:rPr>
                <w:noProof/>
                <w:webHidden/>
              </w:rPr>
              <w:instrText xml:space="preserve"> PAGEREF _Toc242649232 \h </w:instrText>
            </w:r>
            <w:r w:rsidR="00D950F8">
              <w:rPr>
                <w:noProof/>
                <w:webHidden/>
              </w:rPr>
            </w:r>
            <w:r w:rsidR="00D950F8">
              <w:rPr>
                <w:noProof/>
                <w:webHidden/>
              </w:rPr>
              <w:fldChar w:fldCharType="separate"/>
            </w:r>
            <w:r w:rsidR="00D950F8">
              <w:rPr>
                <w:noProof/>
                <w:webHidden/>
              </w:rPr>
              <w:t>62</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3" w:history="1">
            <w:r w:rsidR="00D950F8" w:rsidRPr="00F705EB">
              <w:rPr>
                <w:rStyle w:val="Hyperlink"/>
                <w:noProof/>
              </w:rPr>
              <w:t>2.2.3. Xác định chủ thể, khách thể và cơ chế phân quyền trong mô hình PAF-T</w:t>
            </w:r>
            <w:r w:rsidR="00D950F8">
              <w:rPr>
                <w:noProof/>
                <w:webHidden/>
              </w:rPr>
              <w:tab/>
            </w:r>
            <w:r w:rsidR="00D950F8">
              <w:rPr>
                <w:noProof/>
                <w:webHidden/>
              </w:rPr>
              <w:fldChar w:fldCharType="begin"/>
            </w:r>
            <w:r w:rsidR="00D950F8">
              <w:rPr>
                <w:noProof/>
                <w:webHidden/>
              </w:rPr>
              <w:instrText xml:space="preserve"> PAGEREF _Toc242649233 \h </w:instrText>
            </w:r>
            <w:r w:rsidR="00D950F8">
              <w:rPr>
                <w:noProof/>
                <w:webHidden/>
              </w:rPr>
            </w:r>
            <w:r w:rsidR="00D950F8">
              <w:rPr>
                <w:noProof/>
                <w:webHidden/>
              </w:rPr>
              <w:fldChar w:fldCharType="separate"/>
            </w:r>
            <w:r w:rsidR="00D950F8">
              <w:rPr>
                <w:noProof/>
                <w:webHidden/>
              </w:rPr>
              <w:t>66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4" w:history="1">
            <w:r w:rsidR="00D950F8" w:rsidRPr="00F705EB">
              <w:rPr>
                <w:rStyle w:val="Hyperlink"/>
                <w:noProof/>
              </w:rPr>
              <w:t>2.2.4. Xác định nguồn lực quản trị và nguyên tắc phân bổ nguồn lực</w:t>
            </w:r>
            <w:r w:rsidR="00D950F8">
              <w:rPr>
                <w:noProof/>
                <w:webHidden/>
              </w:rPr>
              <w:tab/>
            </w:r>
            <w:r w:rsidR="00D950F8">
              <w:rPr>
                <w:noProof/>
                <w:webHidden/>
              </w:rPr>
              <w:fldChar w:fldCharType="begin"/>
            </w:r>
            <w:r w:rsidR="00D950F8">
              <w:rPr>
                <w:noProof/>
                <w:webHidden/>
              </w:rPr>
              <w:instrText xml:space="preserve"> PAGEREF _Toc242649234 \h </w:instrText>
            </w:r>
            <w:r w:rsidR="00D950F8">
              <w:rPr>
                <w:noProof/>
                <w:webHidden/>
              </w:rPr>
            </w:r>
            <w:r w:rsidR="00D950F8">
              <w:rPr>
                <w:noProof/>
                <w:webHidden/>
              </w:rPr>
              <w:fldChar w:fldCharType="separate"/>
            </w:r>
            <w:r w:rsidR="00D950F8">
              <w:rPr>
                <w:noProof/>
                <w:webHidden/>
              </w:rPr>
              <w:t>68</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5" w:history="1">
            <w:r w:rsidR="00D950F8" w:rsidRPr="00F705EB">
              <w:rPr>
                <w:rStyle w:val="Hyperlink"/>
                <w:noProof/>
              </w:rPr>
              <w:t>2.2.5. Thiết kế chu trình vận hành, các điểm kiểm soát và cơ chế phản hồi</w:t>
            </w:r>
            <w:r w:rsidR="00D950F8">
              <w:rPr>
                <w:noProof/>
                <w:webHidden/>
              </w:rPr>
              <w:tab/>
            </w:r>
            <w:r w:rsidR="00D950F8">
              <w:rPr>
                <w:noProof/>
                <w:webHidden/>
              </w:rPr>
              <w:fldChar w:fldCharType="begin"/>
            </w:r>
            <w:r w:rsidR="00D950F8">
              <w:rPr>
                <w:noProof/>
                <w:webHidden/>
              </w:rPr>
              <w:instrText xml:space="preserve"> PAGEREF _Toc242649235 \h </w:instrText>
            </w:r>
            <w:r w:rsidR="00D950F8">
              <w:rPr>
                <w:noProof/>
                <w:webHidden/>
              </w:rPr>
            </w:r>
            <w:r w:rsidR="00D950F8">
              <w:rPr>
                <w:noProof/>
                <w:webHidden/>
              </w:rPr>
              <w:fldChar w:fldCharType="separate"/>
            </w:r>
            <w:r w:rsidR="00D950F8">
              <w:rPr>
                <w:noProof/>
                <w:webHidden/>
              </w:rPr>
              <w:t>69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6" w:history="1">
            <w:r w:rsidR="00D950F8" w:rsidRPr="00F705EB">
              <w:rPr>
                <w:rStyle w:val="Hyperlink"/>
                <w:noProof/>
              </w:rPr>
              <w:t>2.2.6. Phân tầng sự kiện và mức độ áp dụng mô hình</w:t>
            </w:r>
            <w:r w:rsidR="00D950F8">
              <w:rPr>
                <w:noProof/>
                <w:webHidden/>
              </w:rPr>
              <w:tab/>
            </w:r>
            <w:r w:rsidR="00D950F8">
              <w:rPr>
                <w:noProof/>
                <w:webHidden/>
              </w:rPr>
              <w:fldChar w:fldCharType="begin"/>
            </w:r>
            <w:r w:rsidR="00D950F8">
              <w:rPr>
                <w:noProof/>
                <w:webHidden/>
              </w:rPr>
              <w:instrText xml:space="preserve"> PAGEREF _Toc242649236 \h </w:instrText>
            </w:r>
            <w:r w:rsidR="00D950F8">
              <w:rPr>
                <w:noProof/>
                <w:webHidden/>
              </w:rPr>
            </w:r>
            <w:r w:rsidR="00D950F8">
              <w:rPr>
                <w:noProof/>
                <w:webHidden/>
              </w:rPr>
              <w:fldChar w:fldCharType="separate"/>
            </w:r>
            <w:r w:rsidR="00D950F8">
              <w:rPr>
                <w:noProof/>
                <w:webHidden/>
              </w:rPr>
              <w:t>70</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37" w:history="1">
            <w:r w:rsidR="00D950F8" w:rsidRPr="00F705EB">
              <w:rPr>
                <w:rStyle w:val="Hyperlink"/>
                <w:noProof/>
              </w:rPr>
              <w:t>2.3. Báo cáo quá trình triển khai thí điểm mô hình quản trị thông tin sự kiện tại Đại hội đồng cổ đông thường niên năm 2026</w:t>
            </w:r>
            <w:r w:rsidR="00D950F8">
              <w:rPr>
                <w:noProof/>
                <w:webHidden/>
              </w:rPr>
              <w:tab/>
            </w:r>
            <w:r w:rsidR="00D950F8">
              <w:rPr>
                <w:noProof/>
                <w:webHidden/>
              </w:rPr>
              <w:fldChar w:fldCharType="begin"/>
            </w:r>
            <w:r w:rsidR="00D950F8">
              <w:rPr>
                <w:noProof/>
                <w:webHidden/>
              </w:rPr>
              <w:instrText xml:space="preserve"> PAGEREF _Toc242649237 \h </w:instrText>
            </w:r>
            <w:r w:rsidR="00D950F8">
              <w:rPr>
                <w:noProof/>
                <w:webHidden/>
              </w:rPr>
            </w:r>
            <w:r w:rsidR="00D950F8">
              <w:rPr>
                <w:noProof/>
                <w:webHidden/>
              </w:rPr>
              <w:fldChar w:fldCharType="separate"/>
            </w:r>
            <w:r w:rsidR="00D950F8">
              <w:rPr>
                <w:noProof/>
                <w:webHidden/>
              </w:rPr>
              <w:t>71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8" w:history="1">
            <w:r w:rsidR="00D950F8" w:rsidRPr="00F705EB">
              <w:rPr>
                <w:rStyle w:val="Hyperlink"/>
                <w:i/>
                <w:noProof/>
              </w:rPr>
              <w:t>2.3.1. Hoạt động chuẩn bị (Chuẩn bị) trước sự kiện: Xây dựng kiến trúc thông tin, bản đồ khung thông điệp và gói phát ngôn</w:t>
            </w:r>
            <w:r w:rsidR="00D950F8">
              <w:rPr>
                <w:noProof/>
                <w:webHidden/>
              </w:rPr>
              <w:tab/>
            </w:r>
            <w:r w:rsidR="00D950F8">
              <w:rPr>
                <w:noProof/>
                <w:webHidden/>
              </w:rPr>
              <w:fldChar w:fldCharType="begin"/>
            </w:r>
            <w:r w:rsidR="00D950F8">
              <w:rPr>
                <w:noProof/>
                <w:webHidden/>
              </w:rPr>
              <w:instrText xml:space="preserve"> PAGEREF _Toc242649238 \h </w:instrText>
            </w:r>
            <w:r w:rsidR="00D950F8">
              <w:rPr>
                <w:noProof/>
                <w:webHidden/>
              </w:rPr>
            </w:r>
            <w:r w:rsidR="00D950F8">
              <w:rPr>
                <w:noProof/>
                <w:webHidden/>
              </w:rPr>
              <w:fldChar w:fldCharType="separate"/>
            </w:r>
            <w:r w:rsidR="00D950F8">
              <w:rPr>
                <w:noProof/>
                <w:webHidden/>
              </w:rPr>
              <w:t>71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39" w:history="1">
            <w:r w:rsidR="00D950F8" w:rsidRPr="00F705EB">
              <w:rPr>
                <w:rStyle w:val="Hyperlink"/>
                <w:i/>
                <w:noProof/>
              </w:rPr>
              <w:t>2.3.2. Hoạt động kích hoạt (Kích hoạt) trong sự kiện: Ban hành nguồn thông tin chuẩn duy nhất và kiểm soát phát ngôn</w:t>
            </w:r>
            <w:r w:rsidR="00D950F8">
              <w:rPr>
                <w:noProof/>
                <w:webHidden/>
              </w:rPr>
              <w:tab/>
            </w:r>
            <w:r w:rsidR="00D950F8">
              <w:rPr>
                <w:noProof/>
                <w:webHidden/>
              </w:rPr>
              <w:fldChar w:fldCharType="begin"/>
            </w:r>
            <w:r w:rsidR="00D950F8">
              <w:rPr>
                <w:noProof/>
                <w:webHidden/>
              </w:rPr>
              <w:instrText xml:space="preserve"> PAGEREF _Toc242649239 \h </w:instrText>
            </w:r>
            <w:r w:rsidR="00D950F8">
              <w:rPr>
                <w:noProof/>
                <w:webHidden/>
              </w:rPr>
            </w:r>
            <w:r w:rsidR="00D950F8">
              <w:rPr>
                <w:noProof/>
                <w:webHidden/>
              </w:rPr>
              <w:fldChar w:fldCharType="separate"/>
            </w:r>
            <w:r w:rsidR="00D950F8">
              <w:rPr>
                <w:noProof/>
                <w:webHidden/>
              </w:rPr>
              <w:t>73</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0" w:history="1">
            <w:r w:rsidR="00D950F8" w:rsidRPr="00F705EB">
              <w:rPr>
                <w:rStyle w:val="Hyperlink"/>
                <w:i/>
                <w:noProof/>
              </w:rPr>
              <w:t>2.3.3. Hoạt động đóng vòng thông tin (Duy trì) sự kiện và rà soát báo chí sau đại hội</w:t>
            </w:r>
            <w:r w:rsidR="00D950F8">
              <w:rPr>
                <w:noProof/>
                <w:webHidden/>
              </w:rPr>
              <w:tab/>
            </w:r>
            <w:r w:rsidR="00D950F8">
              <w:rPr>
                <w:noProof/>
                <w:webHidden/>
              </w:rPr>
              <w:fldChar w:fldCharType="begin"/>
            </w:r>
            <w:r w:rsidR="00D950F8">
              <w:rPr>
                <w:noProof/>
                <w:webHidden/>
              </w:rPr>
              <w:instrText xml:space="preserve"> PAGEREF _Toc242649240 \h </w:instrText>
            </w:r>
            <w:r w:rsidR="00D950F8">
              <w:rPr>
                <w:noProof/>
                <w:webHidden/>
              </w:rPr>
            </w:r>
            <w:r w:rsidR="00D950F8">
              <w:rPr>
                <w:noProof/>
                <w:webHidden/>
              </w:rPr>
              <w:fldChar w:fldCharType="separate"/>
            </w:r>
            <w:r w:rsidR="00D950F8">
              <w:rPr>
                <w:noProof/>
                <w:webHidden/>
              </w:rPr>
              <w:t>74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41" w:history="1">
            <w:r w:rsidR="00D950F8" w:rsidRPr="00F705EB">
              <w:rPr>
                <w:rStyle w:val="Hyperlink"/>
                <w:noProof/>
              </w:rPr>
              <w:t>2.4. Đánh giá hiện trạng của vấn đề quản trị thông tin sự kiện sau khi áp dụng mô hình thí điểm</w:t>
            </w:r>
            <w:r w:rsidR="00D950F8">
              <w:rPr>
                <w:noProof/>
                <w:webHidden/>
              </w:rPr>
              <w:tab/>
            </w:r>
            <w:r w:rsidR="00D950F8">
              <w:rPr>
                <w:noProof/>
                <w:webHidden/>
              </w:rPr>
              <w:fldChar w:fldCharType="begin"/>
            </w:r>
            <w:r w:rsidR="00D950F8">
              <w:rPr>
                <w:noProof/>
                <w:webHidden/>
              </w:rPr>
              <w:instrText xml:space="preserve"> PAGEREF _Toc242649241 \h </w:instrText>
            </w:r>
            <w:r w:rsidR="00D950F8">
              <w:rPr>
                <w:noProof/>
                <w:webHidden/>
              </w:rPr>
            </w:r>
            <w:r w:rsidR="00D950F8">
              <w:rPr>
                <w:noProof/>
                <w:webHidden/>
              </w:rPr>
              <w:fldChar w:fldCharType="separate"/>
            </w:r>
            <w:r w:rsidR="00D950F8">
              <w:rPr>
                <w:noProof/>
                <w:webHidden/>
              </w:rPr>
              <w:t>76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2" w:history="1">
            <w:r w:rsidR="00D950F8" w:rsidRPr="00F705EB">
              <w:rPr>
                <w:rStyle w:val="Hyperlink"/>
                <w:i/>
                <w:noProof/>
              </w:rPr>
              <w:t>2.4.1. Kết quả đánh giá tính khả thi và chất lượng thông tin báo chí tại sự kiện thí điểm</w:t>
            </w:r>
            <w:r w:rsidR="00D950F8">
              <w:rPr>
                <w:noProof/>
                <w:webHidden/>
              </w:rPr>
              <w:tab/>
            </w:r>
            <w:r w:rsidR="00D950F8">
              <w:rPr>
                <w:noProof/>
                <w:webHidden/>
              </w:rPr>
              <w:fldChar w:fldCharType="begin"/>
            </w:r>
            <w:r w:rsidR="00D950F8">
              <w:rPr>
                <w:noProof/>
                <w:webHidden/>
              </w:rPr>
              <w:instrText xml:space="preserve"> PAGEREF _Toc242649242 \h </w:instrText>
            </w:r>
            <w:r w:rsidR="00D950F8">
              <w:rPr>
                <w:noProof/>
                <w:webHidden/>
              </w:rPr>
            </w:r>
            <w:r w:rsidR="00D950F8">
              <w:rPr>
                <w:noProof/>
                <w:webHidden/>
              </w:rPr>
              <w:fldChar w:fldCharType="separate"/>
            </w:r>
            <w:r w:rsidR="00D950F8">
              <w:rPr>
                <w:noProof/>
                <w:webHidden/>
              </w:rPr>
              <w:t>76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3" w:history="1">
            <w:r w:rsidR="00D950F8" w:rsidRPr="00F705EB">
              <w:rPr>
                <w:rStyle w:val="Hyperlink"/>
                <w:noProof/>
              </w:rPr>
              <w:t>2.4.2. Đối chiếu kết quả thí điểm với dữ liệu thực trạng ban đầu</w:t>
            </w:r>
            <w:r w:rsidR="00D950F8">
              <w:rPr>
                <w:noProof/>
                <w:webHidden/>
              </w:rPr>
              <w:tab/>
            </w:r>
            <w:r w:rsidR="00D950F8">
              <w:rPr>
                <w:noProof/>
                <w:webHidden/>
              </w:rPr>
              <w:fldChar w:fldCharType="begin"/>
            </w:r>
            <w:r w:rsidR="00D950F8">
              <w:rPr>
                <w:noProof/>
                <w:webHidden/>
              </w:rPr>
              <w:instrText xml:space="preserve"> PAGEREF _Toc242649243 \h </w:instrText>
            </w:r>
            <w:r w:rsidR="00D950F8">
              <w:rPr>
                <w:noProof/>
                <w:webHidden/>
              </w:rPr>
            </w:r>
            <w:r w:rsidR="00D950F8">
              <w:rPr>
                <w:noProof/>
                <w:webHidden/>
              </w:rPr>
              <w:fldChar w:fldCharType="separate"/>
            </w:r>
            <w:r w:rsidR="00D950F8">
              <w:rPr>
                <w:noProof/>
                <w:webHidden/>
              </w:rPr>
              <w:t>77</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4" w:history="1">
            <w:r w:rsidR="00D950F8" w:rsidRPr="00F705EB">
              <w:rPr>
                <w:rStyle w:val="Hyperlink"/>
                <w:noProof/>
              </w:rPr>
              <w:t>2.4.4. Mở rộng bằng chứng thí điểm: trường hợp tích cực và cụm trường hợp khủng hoảng hậu sự kiện</w:t>
            </w:r>
            <w:r w:rsidR="00D950F8">
              <w:rPr>
                <w:noProof/>
                <w:webHidden/>
              </w:rPr>
              <w:tab/>
            </w:r>
            <w:r w:rsidR="00D950F8">
              <w:rPr>
                <w:noProof/>
                <w:webHidden/>
              </w:rPr>
              <w:fldChar w:fldCharType="begin"/>
            </w:r>
            <w:r w:rsidR="00D950F8">
              <w:rPr>
                <w:noProof/>
                <w:webHidden/>
              </w:rPr>
              <w:instrText xml:space="preserve"> PAGEREF _Toc242649244 \h </w:instrText>
            </w:r>
            <w:r w:rsidR="00D950F8">
              <w:rPr>
                <w:noProof/>
                <w:webHidden/>
              </w:rPr>
            </w:r>
            <w:r w:rsidR="00D950F8">
              <w:rPr>
                <w:noProof/>
                <w:webHidden/>
              </w:rPr>
              <w:fldChar w:fldCharType="separate"/>
            </w:r>
            <w:r w:rsidR="00D950F8">
              <w:rPr>
                <w:noProof/>
                <w:webHidden/>
              </w:rPr>
              <w:t>79</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5" w:history="1">
            <w:r w:rsidR="00D950F8" w:rsidRPr="00F705EB">
              <w:rPr>
                <w:rStyle w:val="Hyperlink"/>
                <w:i/>
                <w:noProof/>
              </w:rPr>
              <w:t>2.4.3. Đánh giá những chuyển biến tích cực trong hoạt động quản trị thông tin sự kiện tại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_Toc242649245 \h </w:instrText>
            </w:r>
            <w:r w:rsidR="00D950F8">
              <w:rPr>
                <w:noProof/>
                <w:webHidden/>
              </w:rPr>
            </w:r>
            <w:r w:rsidR="00D950F8">
              <w:rPr>
                <w:noProof/>
                <w:webHidden/>
              </w:rPr>
              <w:fldChar w:fldCharType="separate"/>
            </w:r>
            <w:r w:rsidR="00D950F8">
              <w:rPr>
                <w:noProof/>
                <w:webHidden/>
              </w:rPr>
              <w:t>81</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46" w:history="1">
            <w:r w:rsidR="00D950F8" w:rsidRPr="00F705EB">
              <w:rPr>
                <w:rStyle w:val="Hyperlink"/>
                <w:noProof/>
              </w:rPr>
              <w:t>2.5. Đánh giá nguyên nhân thành công và những hạn chế của quá trình áp dụng mô hình</w:t>
            </w:r>
            <w:r w:rsidR="00D950F8">
              <w:rPr>
                <w:noProof/>
                <w:webHidden/>
              </w:rPr>
              <w:tab/>
            </w:r>
            <w:r w:rsidR="00D950F8">
              <w:rPr>
                <w:noProof/>
                <w:webHidden/>
              </w:rPr>
              <w:fldChar w:fldCharType="begin"/>
            </w:r>
            <w:r w:rsidR="00D950F8">
              <w:rPr>
                <w:noProof/>
                <w:webHidden/>
              </w:rPr>
              <w:instrText xml:space="preserve"> PAGEREF _Toc242649246 \h </w:instrText>
            </w:r>
            <w:r w:rsidR="00D950F8">
              <w:rPr>
                <w:noProof/>
                <w:webHidden/>
              </w:rPr>
            </w:r>
            <w:r w:rsidR="00D950F8">
              <w:rPr>
                <w:noProof/>
                <w:webHidden/>
              </w:rPr>
              <w:fldChar w:fldCharType="separate"/>
            </w:r>
            <w:r w:rsidR="00D950F8">
              <w:rPr>
                <w:noProof/>
                <w:webHidden/>
              </w:rPr>
              <w:t>82</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7" w:history="1">
            <w:r w:rsidR="00D950F8" w:rsidRPr="00F705EB">
              <w:rPr>
                <w:rStyle w:val="Hyperlink"/>
                <w:i/>
                <w:noProof/>
              </w:rPr>
              <w:t>2.5.1. Các điều kiện thuận lợi và nguyên nhân tạo nên sự thành công bước đầu của mô hình</w:t>
            </w:r>
            <w:r w:rsidR="00D950F8">
              <w:rPr>
                <w:noProof/>
                <w:webHidden/>
              </w:rPr>
              <w:tab/>
            </w:r>
            <w:r w:rsidR="00D950F8">
              <w:rPr>
                <w:noProof/>
                <w:webHidden/>
              </w:rPr>
              <w:fldChar w:fldCharType="begin"/>
            </w:r>
            <w:r w:rsidR="00D950F8">
              <w:rPr>
                <w:noProof/>
                <w:webHidden/>
              </w:rPr>
              <w:instrText xml:space="preserve"> PAGEREF _Toc242649247 \h </w:instrText>
            </w:r>
            <w:r w:rsidR="00D950F8">
              <w:rPr>
                <w:noProof/>
                <w:webHidden/>
              </w:rPr>
            </w:r>
            <w:r w:rsidR="00D950F8">
              <w:rPr>
                <w:noProof/>
                <w:webHidden/>
              </w:rPr>
              <w:fldChar w:fldCharType="separate"/>
            </w:r>
            <w:r w:rsidR="00D950F8">
              <w:rPr>
                <w:noProof/>
                <w:webHidden/>
              </w:rPr>
              <w:t>82</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48" w:history="1">
            <w:r w:rsidR="00D950F8" w:rsidRPr="00F705EB">
              <w:rPr>
                <w:rStyle w:val="Hyperlink"/>
                <w:i/>
                <w:noProof/>
              </w:rPr>
              <w:t>2.5.2. Những giới hạn khách quan và chủ quan trong quá trình triển khai thí điểm tại một sự kiện cụ thể</w:t>
            </w:r>
            <w:r w:rsidR="00D950F8">
              <w:rPr>
                <w:noProof/>
                <w:webHidden/>
              </w:rPr>
              <w:tab/>
            </w:r>
            <w:r w:rsidR="00D950F8">
              <w:rPr>
                <w:noProof/>
                <w:webHidden/>
              </w:rPr>
              <w:fldChar w:fldCharType="begin"/>
            </w:r>
            <w:r w:rsidR="00D950F8">
              <w:rPr>
                <w:noProof/>
                <w:webHidden/>
              </w:rPr>
              <w:instrText xml:space="preserve"> PAGEREF _Toc242649248 \h </w:instrText>
            </w:r>
            <w:r w:rsidR="00D950F8">
              <w:rPr>
                <w:noProof/>
                <w:webHidden/>
              </w:rPr>
            </w:r>
            <w:r w:rsidR="00D950F8">
              <w:rPr>
                <w:noProof/>
                <w:webHidden/>
              </w:rPr>
              <w:fldChar w:fldCharType="separate"/>
            </w:r>
            <w:r w:rsidR="00D950F8">
              <w:rPr>
                <w:noProof/>
                <w:webHidden/>
              </w:rPr>
              <w:t>82</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49" w:history="1">
            <w:r w:rsidR="00D950F8" w:rsidRPr="00F705EB">
              <w:rPr>
                <w:rStyle w:val="Hyperlink"/>
                <w:noProof/>
              </w:rPr>
              <w:t>2.6. Tiểu kết Chương 2</w:t>
            </w:r>
            <w:r w:rsidR="00D950F8">
              <w:rPr>
                <w:noProof/>
                <w:webHidden/>
              </w:rPr>
              <w:tab/>
            </w:r>
            <w:r w:rsidR="00D950F8">
              <w:rPr>
                <w:noProof/>
                <w:webHidden/>
              </w:rPr>
              <w:fldChar w:fldCharType="begin"/>
            </w:r>
            <w:r w:rsidR="00D950F8">
              <w:rPr>
                <w:noProof/>
                <w:webHidden/>
              </w:rPr>
              <w:instrText xml:space="preserve"> PAGEREF _Toc242649249 \h </w:instrText>
            </w:r>
            <w:r w:rsidR="00D950F8">
              <w:rPr>
                <w:noProof/>
                <w:webHidden/>
              </w:rPr>
            </w:r>
            <w:r w:rsidR="00D950F8">
              <w:rPr>
                <w:noProof/>
                <w:webHidden/>
              </w:rPr>
              <w:fldChar w:fldCharType="separate"/>
            </w:r>
            <w:r w:rsidR="00D950F8">
              <w:rPr>
                <w:noProof/>
                <w:webHidden/>
              </w:rPr>
              <w:t>83</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50" w:history="1">
            <w:r w:rsidR="00D950F8" w:rsidRPr="00F705EB">
              <w:rPr>
                <w:rStyle w:val="Hyperlink"/>
                <w:noProof/>
              </w:rPr>
              <w:t>CHƯƠNG 3: GIẢI PHÁP HOÀN THIỆN MÔ HÌNH QUẢN TRỊ THÔNG TIN SỰ KIỆN TRÊN BÁO CHÍ VÀ KHUYẾN NGHỊ MỞ RỘNG</w:t>
            </w:r>
            <w:r w:rsidR="00D950F8">
              <w:rPr>
                <w:noProof/>
                <w:webHidden/>
              </w:rPr>
              <w:tab/>
            </w:r>
            <w:r w:rsidR="00D950F8">
              <w:rPr>
                <w:noProof/>
                <w:webHidden/>
              </w:rPr>
              <w:fldChar w:fldCharType="begin"/>
            </w:r>
            <w:r w:rsidR="00D950F8">
              <w:rPr>
                <w:noProof/>
                <w:webHidden/>
              </w:rPr>
              <w:instrText xml:space="preserve"> PAGEREF _Toc242649250 \h </w:instrText>
            </w:r>
            <w:r w:rsidR="00D950F8">
              <w:rPr>
                <w:noProof/>
                <w:webHidden/>
              </w:rPr>
            </w:r>
            <w:r w:rsidR="00D950F8">
              <w:rPr>
                <w:noProof/>
                <w:webHidden/>
              </w:rPr>
              <w:fldChar w:fldCharType="separate"/>
            </w:r>
            <w:r w:rsidR="00D950F8">
              <w:rPr>
                <w:noProof/>
                <w:webHidden/>
              </w:rPr>
              <w:t>85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51" w:history="1">
            <w:r w:rsidR="00D950F8" w:rsidRPr="00F705EB">
              <w:rPr>
                <w:rStyle w:val="Hyperlink"/>
                <w:noProof/>
              </w:rPr>
              <w:t>Cơ sở đề xuất giải pháp</w:t>
            </w:r>
            <w:r w:rsidR="00D950F8">
              <w:rPr>
                <w:noProof/>
                <w:webHidden/>
              </w:rPr>
              <w:tab/>
            </w:r>
            <w:r w:rsidR="00D950F8">
              <w:rPr>
                <w:noProof/>
                <w:webHidden/>
              </w:rPr>
              <w:fldChar w:fldCharType="begin"/>
            </w:r>
            <w:r w:rsidR="00D950F8">
              <w:rPr>
                <w:noProof/>
                <w:webHidden/>
              </w:rPr>
              <w:instrText xml:space="preserve"> PAGEREF _Toc242649251 \h </w:instrText>
            </w:r>
            <w:r w:rsidR="00D950F8">
              <w:rPr>
                <w:noProof/>
                <w:webHidden/>
              </w:rPr>
            </w:r>
            <w:r w:rsidR="00D950F8">
              <w:rPr>
                <w:noProof/>
                <w:webHidden/>
              </w:rPr>
              <w:fldChar w:fldCharType="separate"/>
            </w:r>
            <w:r w:rsidR="00D950F8">
              <w:rPr>
                <w:noProof/>
                <w:webHidden/>
              </w:rPr>
              <w:t>85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52" w:history="1">
            <w:r w:rsidR="00D950F8" w:rsidRPr="00F705EB">
              <w:rPr>
                <w:rStyle w:val="Hyperlink"/>
                <w:noProof/>
              </w:rPr>
              <w:t>3.1. Nhóm giải pháp nhằm phát huy và hoàn thiện mô hình quản trị thông tin sự kiện tại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_Toc242649252 \h </w:instrText>
            </w:r>
            <w:r w:rsidR="00D950F8">
              <w:rPr>
                <w:noProof/>
                <w:webHidden/>
              </w:rPr>
            </w:r>
            <w:r w:rsidR="00D950F8">
              <w:rPr>
                <w:noProof/>
                <w:webHidden/>
              </w:rPr>
              <w:fldChar w:fldCharType="separate"/>
            </w:r>
            <w:r w:rsidR="00D950F8">
              <w:rPr>
                <w:noProof/>
                <w:webHidden/>
              </w:rPr>
              <w:t>86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3" w:history="1">
            <w:r w:rsidR="00D950F8" w:rsidRPr="00F705EB">
              <w:rPr>
                <w:rStyle w:val="Hyperlink"/>
                <w:i/>
                <w:noProof/>
              </w:rPr>
              <w:t>3.1.1. Thể chế hóa mô hình thành quy trình nội bộ chính thức</w:t>
            </w:r>
            <w:r w:rsidR="00D950F8">
              <w:rPr>
                <w:noProof/>
                <w:webHidden/>
              </w:rPr>
              <w:tab/>
            </w:r>
            <w:r w:rsidR="00D950F8">
              <w:rPr>
                <w:noProof/>
                <w:webHidden/>
              </w:rPr>
              <w:fldChar w:fldCharType="begin"/>
            </w:r>
            <w:r w:rsidR="00D950F8">
              <w:rPr>
                <w:noProof/>
                <w:webHidden/>
              </w:rPr>
              <w:instrText xml:space="preserve"> PAGEREF _Toc242649253 \h </w:instrText>
            </w:r>
            <w:r w:rsidR="00D950F8">
              <w:rPr>
                <w:noProof/>
                <w:webHidden/>
              </w:rPr>
            </w:r>
            <w:r w:rsidR="00D950F8">
              <w:rPr>
                <w:noProof/>
                <w:webHidden/>
              </w:rPr>
              <w:fldChar w:fldCharType="separate"/>
            </w:r>
            <w:r w:rsidR="00D950F8">
              <w:rPr>
                <w:noProof/>
                <w:webHidden/>
              </w:rPr>
              <w:t>86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4" w:history="1">
            <w:r w:rsidR="00D950F8" w:rsidRPr="00F705EB">
              <w:rPr>
                <w:rStyle w:val="Hyperlink"/>
                <w:i/>
                <w:noProof/>
              </w:rPr>
              <w:t>3.1.2. Xây dựng thư viện công cụ quản trị dùng chung cho các sự kiện doanh nghiệp</w:t>
            </w:r>
            <w:r w:rsidR="00D950F8">
              <w:rPr>
                <w:noProof/>
                <w:webHidden/>
              </w:rPr>
              <w:tab/>
            </w:r>
            <w:r w:rsidR="00D950F8">
              <w:rPr>
                <w:noProof/>
                <w:webHidden/>
              </w:rPr>
              <w:fldChar w:fldCharType="begin"/>
            </w:r>
            <w:r w:rsidR="00D950F8">
              <w:rPr>
                <w:noProof/>
                <w:webHidden/>
              </w:rPr>
              <w:instrText xml:space="preserve"> PAGEREF _Toc242649254 \h </w:instrText>
            </w:r>
            <w:r w:rsidR="00D950F8">
              <w:rPr>
                <w:noProof/>
                <w:webHidden/>
              </w:rPr>
            </w:r>
            <w:r w:rsidR="00D950F8">
              <w:rPr>
                <w:noProof/>
                <w:webHidden/>
              </w:rPr>
              <w:fldChar w:fldCharType="separate"/>
            </w:r>
            <w:r w:rsidR="00D950F8">
              <w:rPr>
                <w:noProof/>
                <w:webHidden/>
              </w:rPr>
              <w:t>88</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5" w:history="1">
            <w:r w:rsidR="00D950F8" w:rsidRPr="00F705EB">
              <w:rPr>
                <w:rStyle w:val="Hyperlink"/>
                <w:i/>
                <w:noProof/>
              </w:rPr>
              <w:t>3.1.3. Thiết lập cơ chế phối hợp liên bộ phận</w:t>
            </w:r>
            <w:r w:rsidR="00D950F8">
              <w:rPr>
                <w:noProof/>
                <w:webHidden/>
              </w:rPr>
              <w:tab/>
            </w:r>
            <w:r w:rsidR="00D950F8">
              <w:rPr>
                <w:noProof/>
                <w:webHidden/>
              </w:rPr>
              <w:fldChar w:fldCharType="begin"/>
            </w:r>
            <w:r w:rsidR="00D950F8">
              <w:rPr>
                <w:noProof/>
                <w:webHidden/>
              </w:rPr>
              <w:instrText xml:space="preserve"> PAGEREF _Toc242649255 \h </w:instrText>
            </w:r>
            <w:r w:rsidR="00D950F8">
              <w:rPr>
                <w:noProof/>
                <w:webHidden/>
              </w:rPr>
            </w:r>
            <w:r w:rsidR="00D950F8">
              <w:rPr>
                <w:noProof/>
                <w:webHidden/>
              </w:rPr>
              <w:fldChar w:fldCharType="separate"/>
            </w:r>
            <w:r w:rsidR="00D950F8">
              <w:rPr>
                <w:noProof/>
                <w:webHidden/>
              </w:rPr>
              <w:t>90</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6" w:history="1">
            <w:r w:rsidR="00D950F8" w:rsidRPr="00F705EB">
              <w:rPr>
                <w:rStyle w:val="Hyperlink"/>
                <w:i/>
                <w:noProof/>
              </w:rPr>
              <w:t>3.1.4. Xây dựng hệ thống ranh giới đỏ và quy trình phản hồi nhanh</w:t>
            </w:r>
            <w:r w:rsidR="00D950F8">
              <w:rPr>
                <w:noProof/>
                <w:webHidden/>
              </w:rPr>
              <w:tab/>
            </w:r>
            <w:r w:rsidR="00D950F8">
              <w:rPr>
                <w:noProof/>
                <w:webHidden/>
              </w:rPr>
              <w:fldChar w:fldCharType="begin"/>
            </w:r>
            <w:r w:rsidR="00D950F8">
              <w:rPr>
                <w:noProof/>
                <w:webHidden/>
              </w:rPr>
              <w:instrText xml:space="preserve"> PAGEREF _Toc242649256 \h </w:instrText>
            </w:r>
            <w:r w:rsidR="00D950F8">
              <w:rPr>
                <w:noProof/>
                <w:webHidden/>
              </w:rPr>
            </w:r>
            <w:r w:rsidR="00D950F8">
              <w:rPr>
                <w:noProof/>
                <w:webHidden/>
              </w:rPr>
              <w:fldChar w:fldCharType="separate"/>
            </w:r>
            <w:r w:rsidR="00D950F8">
              <w:rPr>
                <w:noProof/>
                <w:webHidden/>
              </w:rPr>
              <w:t>91</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7" w:history="1">
            <w:r w:rsidR="00D950F8" w:rsidRPr="00F705EB">
              <w:rPr>
                <w:rStyle w:val="Hyperlink"/>
                <w:i/>
                <w:noProof/>
              </w:rPr>
              <w:t>3.1.5. Đào tạo người phát ngôn và nâng cao năng lực nhân sự</w:t>
            </w:r>
            <w:r w:rsidR="00D950F8">
              <w:rPr>
                <w:noProof/>
                <w:webHidden/>
              </w:rPr>
              <w:tab/>
            </w:r>
            <w:r w:rsidR="00D950F8">
              <w:rPr>
                <w:noProof/>
                <w:webHidden/>
              </w:rPr>
              <w:fldChar w:fldCharType="begin"/>
            </w:r>
            <w:r w:rsidR="00D950F8">
              <w:rPr>
                <w:noProof/>
                <w:webHidden/>
              </w:rPr>
              <w:instrText xml:space="preserve"> PAGEREF _Toc242649257 \h </w:instrText>
            </w:r>
            <w:r w:rsidR="00D950F8">
              <w:rPr>
                <w:noProof/>
                <w:webHidden/>
              </w:rPr>
            </w:r>
            <w:r w:rsidR="00D950F8">
              <w:rPr>
                <w:noProof/>
                <w:webHidden/>
              </w:rPr>
              <w:fldChar w:fldCharType="separate"/>
            </w:r>
            <w:r w:rsidR="00D950F8">
              <w:rPr>
                <w:noProof/>
                <w:webHidden/>
              </w:rPr>
              <w:t>93</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58" w:history="1">
            <w:r w:rsidR="00D950F8" w:rsidRPr="00F705EB">
              <w:rPr>
                <w:rStyle w:val="Hyperlink"/>
                <w:noProof/>
              </w:rPr>
              <w:t>3.2. Đề xuất và khuyến nghị nhằm mở rộng khả năng ứng dụng của mô hình</w:t>
            </w:r>
            <w:r w:rsidR="00D950F8">
              <w:rPr>
                <w:noProof/>
                <w:webHidden/>
              </w:rPr>
              <w:tab/>
            </w:r>
            <w:r w:rsidR="00D950F8">
              <w:rPr>
                <w:noProof/>
                <w:webHidden/>
              </w:rPr>
              <w:fldChar w:fldCharType="begin"/>
            </w:r>
            <w:r w:rsidR="00D950F8">
              <w:rPr>
                <w:noProof/>
                <w:webHidden/>
              </w:rPr>
              <w:instrText xml:space="preserve"> PAGEREF _Toc242649258 \h </w:instrText>
            </w:r>
            <w:r w:rsidR="00D950F8">
              <w:rPr>
                <w:noProof/>
                <w:webHidden/>
              </w:rPr>
            </w:r>
            <w:r w:rsidR="00D950F8">
              <w:rPr>
                <w:noProof/>
                <w:webHidden/>
              </w:rPr>
              <w:fldChar w:fldCharType="separate"/>
            </w:r>
            <w:r w:rsidR="00D950F8">
              <w:rPr>
                <w:noProof/>
                <w:webHidden/>
              </w:rPr>
              <w:t>94</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59" w:history="1">
            <w:r w:rsidR="00D950F8" w:rsidRPr="00F705EB">
              <w:rPr>
                <w:rStyle w:val="Hyperlink"/>
                <w:noProof/>
              </w:rPr>
              <w:t>3.2.1. Lộ trình triển khai áp dụng mô hình trong dài hạn đối với Công ty Cổ phần Chứng khoán Stanley Brothers</w:t>
            </w:r>
            <w:r w:rsidR="00D950F8">
              <w:rPr>
                <w:noProof/>
                <w:webHidden/>
              </w:rPr>
              <w:tab/>
            </w:r>
            <w:r w:rsidR="00D950F8">
              <w:rPr>
                <w:noProof/>
                <w:webHidden/>
              </w:rPr>
              <w:fldChar w:fldCharType="begin"/>
            </w:r>
            <w:r w:rsidR="00D950F8">
              <w:rPr>
                <w:noProof/>
                <w:webHidden/>
              </w:rPr>
              <w:instrText xml:space="preserve"> PAGEREF _Toc242649259 \h </w:instrText>
            </w:r>
            <w:r w:rsidR="00D950F8">
              <w:rPr>
                <w:noProof/>
                <w:webHidden/>
              </w:rPr>
            </w:r>
            <w:r w:rsidR="00D950F8">
              <w:rPr>
                <w:noProof/>
                <w:webHidden/>
              </w:rPr>
              <w:fldChar w:fldCharType="separate"/>
            </w:r>
            <w:r w:rsidR="00D950F8">
              <w:rPr>
                <w:noProof/>
                <w:webHidden/>
              </w:rPr>
              <w:t>94</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60" w:history="1">
            <w:r w:rsidR="00D950F8" w:rsidRPr="00F705EB">
              <w:rPr>
                <w:rStyle w:val="Hyperlink"/>
                <w:i/>
                <w:noProof/>
              </w:rPr>
              <w:t>3.2.2. Khuyến nghị ứng dụng mô hình quản trị thông tin sự kiện đối với các doanh nghiệp niêm yết có đặc điểm tương đồng</w:t>
            </w:r>
            <w:r w:rsidR="00D950F8">
              <w:rPr>
                <w:noProof/>
                <w:webHidden/>
              </w:rPr>
              <w:tab/>
            </w:r>
            <w:r w:rsidR="00D950F8">
              <w:rPr>
                <w:noProof/>
                <w:webHidden/>
              </w:rPr>
              <w:fldChar w:fldCharType="begin"/>
            </w:r>
            <w:r w:rsidR="00D950F8">
              <w:rPr>
                <w:noProof/>
                <w:webHidden/>
              </w:rPr>
              <w:instrText xml:space="preserve"> PAGEREF _Toc242649260 \h </w:instrText>
            </w:r>
            <w:r w:rsidR="00D950F8">
              <w:rPr>
                <w:noProof/>
                <w:webHidden/>
              </w:rPr>
            </w:r>
            <w:r w:rsidR="00D950F8">
              <w:rPr>
                <w:noProof/>
                <w:webHidden/>
              </w:rPr>
              <w:fldChar w:fldCharType="separate"/>
            </w:r>
            <w:r w:rsidR="00D950F8">
              <w:rPr>
                <w:noProof/>
                <w:webHidden/>
              </w:rPr>
              <w:t>96</w:t>
            </w:r>
            <w:r w:rsidR="00D950F8">
              <w:rPr>
                <w:noProof/>
                <w:webHidden/>
              </w:rPr>
              <w:fldChar w:fldCharType="end"/>
            </w:r>
          </w:hyperlink>
        </w:p>
        <w:p w:rsidR="00D950F8" w:rsidRDefault="0069444E">
          <w:pPr>
            <w:pStyle w:val="TOC3"/>
            <w:rPr>
              <w:rFonts w:asciiTheme="minorHAnsi" w:eastAsiaTheme="minorEastAsia" w:hAnsiTheme="minorHAnsi" w:cstheme="minorBidi"/>
              <w:noProof/>
              <w:sz w:val="22"/>
              <w:lang w:val="en-US"/>
            </w:rPr>
          </w:pPr>
          <w:hyperlink w:anchor="_Toc242649261" w:history="1">
            <w:r w:rsidR="00D950F8" w:rsidRPr="00F705EB">
              <w:rPr>
                <w:rStyle w:val="Hyperlink"/>
                <w:i/>
                <w:noProof/>
              </w:rPr>
              <w:t>3.2.3. Khuyến nghị định hướng nghiên cứu và ứng dụng quản trị thông tin sự kiện trong tương lai</w:t>
            </w:r>
            <w:r w:rsidR="00D950F8">
              <w:rPr>
                <w:noProof/>
                <w:webHidden/>
              </w:rPr>
              <w:tab/>
            </w:r>
            <w:r w:rsidR="00D950F8">
              <w:rPr>
                <w:noProof/>
                <w:webHidden/>
              </w:rPr>
              <w:fldChar w:fldCharType="begin"/>
            </w:r>
            <w:r w:rsidR="00D950F8">
              <w:rPr>
                <w:noProof/>
                <w:webHidden/>
              </w:rPr>
              <w:instrText xml:space="preserve"> PAGEREF _Toc242649261 \h </w:instrText>
            </w:r>
            <w:r w:rsidR="00D950F8">
              <w:rPr>
                <w:noProof/>
                <w:webHidden/>
              </w:rPr>
            </w:r>
            <w:r w:rsidR="00D950F8">
              <w:rPr>
                <w:noProof/>
                <w:webHidden/>
              </w:rPr>
              <w:fldChar w:fldCharType="separate"/>
            </w:r>
            <w:r w:rsidR="00D950F8">
              <w:rPr>
                <w:noProof/>
                <w:webHidden/>
              </w:rPr>
              <w:t>97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62" w:history="1">
            <w:r w:rsidR="00D950F8" w:rsidRPr="00F705EB">
              <w:rPr>
                <w:rStyle w:val="Hyperlink"/>
                <w:noProof/>
              </w:rPr>
              <w:t>3.3. Tiểu kết Chương 3</w:t>
            </w:r>
            <w:r w:rsidR="00D950F8">
              <w:rPr>
                <w:noProof/>
                <w:webHidden/>
              </w:rPr>
              <w:tab/>
            </w:r>
            <w:r w:rsidR="00D950F8">
              <w:rPr>
                <w:noProof/>
                <w:webHidden/>
              </w:rPr>
              <w:fldChar w:fldCharType="begin"/>
            </w:r>
            <w:r w:rsidR="00D950F8">
              <w:rPr>
                <w:noProof/>
                <w:webHidden/>
              </w:rPr>
              <w:instrText xml:space="preserve"> PAGEREF _Toc242649262 \h </w:instrText>
            </w:r>
            <w:r w:rsidR="00D950F8">
              <w:rPr>
                <w:noProof/>
                <w:webHidden/>
              </w:rPr>
            </w:r>
            <w:r w:rsidR="00D950F8">
              <w:rPr>
                <w:noProof/>
                <w:webHidden/>
              </w:rPr>
              <w:fldChar w:fldCharType="separate"/>
            </w:r>
            <w:r w:rsidR="00D950F8">
              <w:rPr>
                <w:noProof/>
                <w:webHidden/>
              </w:rPr>
              <w:t>97</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63" w:history="1">
            <w:r w:rsidR="00D950F8" w:rsidRPr="00F705EB">
              <w:rPr>
                <w:rStyle w:val="Hyperlink"/>
                <w:noProof/>
              </w:rPr>
              <w:t>KẾT LUẬN</w:t>
            </w:r>
            <w:r w:rsidR="00D950F8">
              <w:rPr>
                <w:noProof/>
                <w:webHidden/>
              </w:rPr>
              <w:tab/>
            </w:r>
            <w:r w:rsidR="00D950F8">
              <w:rPr>
                <w:noProof/>
                <w:webHidden/>
              </w:rPr>
              <w:fldChar w:fldCharType="begin"/>
            </w:r>
            <w:r w:rsidR="00D950F8">
              <w:rPr>
                <w:noProof/>
                <w:webHidden/>
              </w:rPr>
              <w:instrText xml:space="preserve"> PAGEREF _Toc242649263 \h </w:instrText>
            </w:r>
            <w:r w:rsidR="00D950F8">
              <w:rPr>
                <w:noProof/>
                <w:webHidden/>
              </w:rPr>
            </w:r>
            <w:r w:rsidR="00D950F8">
              <w:rPr>
                <w:noProof/>
                <w:webHidden/>
              </w:rPr>
              <w:fldChar w:fldCharType="separate"/>
            </w:r>
            <w:r w:rsidR="00D950F8">
              <w:rPr>
                <w:noProof/>
                <w:webHidden/>
              </w:rPr>
              <w:t>99</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64" w:history="1">
            <w:r w:rsidR="00D950F8" w:rsidRPr="00F705EB">
              <w:rPr>
                <w:rStyle w:val="Hyperlink"/>
                <w:noProof/>
              </w:rPr>
              <w:t>TÀI LIỆU THAM KHẢO</w:t>
            </w:r>
            <w:r w:rsidR="00D950F8">
              <w:rPr>
                <w:noProof/>
                <w:webHidden/>
              </w:rPr>
              <w:tab/>
            </w:r>
            <w:r w:rsidR="00D950F8">
              <w:rPr>
                <w:noProof/>
                <w:webHidden/>
              </w:rPr>
              <w:fldChar w:fldCharType="begin"/>
            </w:r>
            <w:r w:rsidR="00D950F8">
              <w:rPr>
                <w:noProof/>
                <w:webHidden/>
              </w:rPr>
              <w:instrText xml:space="preserve"> PAGEREF _Toc242649264 \h </w:instrText>
            </w:r>
            <w:r w:rsidR="00D950F8">
              <w:rPr>
                <w:noProof/>
                <w:webHidden/>
              </w:rPr>
            </w:r>
            <w:r w:rsidR="00D950F8">
              <w:rPr>
                <w:noProof/>
                <w:webHidden/>
              </w:rPr>
              <w:fldChar w:fldCharType="separate"/>
            </w:r>
            <w:r w:rsidR="00D950F8">
              <w:rPr>
                <w:noProof/>
                <w:webHidden/>
              </w:rPr>
              <w:t>101</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65" w:history="1">
            <w:r w:rsidR="00D950F8" w:rsidRPr="00F705EB">
              <w:rPr>
                <w:rStyle w:val="Hyperlink"/>
                <w:noProof/>
              </w:rPr>
              <w:t>PHỤ LỤC 1: BẢNG MÃ HÓA PHÂN TÍCH NỘI DUNG BÁO CHÍ</w:t>
            </w:r>
            <w:r w:rsidR="00D950F8">
              <w:rPr>
                <w:noProof/>
                <w:webHidden/>
              </w:rPr>
              <w:tab/>
            </w:r>
            <w:r w:rsidR="00D950F8">
              <w:rPr>
                <w:noProof/>
                <w:webHidden/>
              </w:rPr>
              <w:fldChar w:fldCharType="begin"/>
            </w:r>
            <w:r w:rsidR="00D950F8">
              <w:rPr>
                <w:noProof/>
                <w:webHidden/>
              </w:rPr>
              <w:instrText xml:space="preserve"> PAGEREF _Toc242649265 \h </w:instrText>
            </w:r>
            <w:r w:rsidR="00D950F8">
              <w:rPr>
                <w:noProof/>
                <w:webHidden/>
              </w:rPr>
            </w:r>
            <w:r w:rsidR="00D950F8">
              <w:rPr>
                <w:noProof/>
                <w:webHidden/>
              </w:rPr>
              <w:fldChar w:fldCharType="separate"/>
            </w:r>
            <w:r w:rsidR="00D950F8">
              <w:rPr>
                <w:noProof/>
                <w:webHidden/>
              </w:rPr>
              <w:t>105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66" w:history="1">
            <w:r w:rsidR="00D950F8" w:rsidRPr="00F705EB">
              <w:rPr>
                <w:rStyle w:val="Hyperlink"/>
                <w:bCs/>
                <w:noProof/>
                <w:lang w:val="en-US"/>
              </w:rPr>
              <w:t>1.1. Mục đích của bảng mã hóa</w:t>
            </w:r>
            <w:r w:rsidR="00D950F8">
              <w:rPr>
                <w:noProof/>
                <w:webHidden/>
              </w:rPr>
              <w:tab/>
            </w:r>
            <w:r w:rsidR="00D950F8">
              <w:rPr>
                <w:noProof/>
                <w:webHidden/>
              </w:rPr>
              <w:fldChar w:fldCharType="begin"/>
            </w:r>
            <w:r w:rsidR="00D950F8">
              <w:rPr>
                <w:noProof/>
                <w:webHidden/>
              </w:rPr>
              <w:instrText xml:space="preserve"> PAGEREF _Toc242649266 \h </w:instrText>
            </w:r>
            <w:r w:rsidR="00D950F8">
              <w:rPr>
                <w:noProof/>
                <w:webHidden/>
              </w:rPr>
            </w:r>
            <w:r w:rsidR="00D950F8">
              <w:rPr>
                <w:noProof/>
                <w:webHidden/>
              </w:rPr>
              <w:fldChar w:fldCharType="separate"/>
            </w:r>
            <w:r w:rsidR="00D950F8">
              <w:rPr>
                <w:noProof/>
                <w:webHidden/>
              </w:rPr>
              <w:t>105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67" w:history="1">
            <w:r w:rsidR="00D950F8" w:rsidRPr="00F705EB">
              <w:rPr>
                <w:rStyle w:val="Hyperlink"/>
                <w:bCs/>
                <w:noProof/>
                <w:lang w:val="en-US"/>
              </w:rPr>
              <w:t>1.2. Nguyên tắc mã hóa</w:t>
            </w:r>
            <w:r w:rsidR="00D950F8">
              <w:rPr>
                <w:noProof/>
                <w:webHidden/>
              </w:rPr>
              <w:tab/>
            </w:r>
            <w:r w:rsidR="00D950F8">
              <w:rPr>
                <w:noProof/>
                <w:webHidden/>
              </w:rPr>
              <w:fldChar w:fldCharType="begin"/>
            </w:r>
            <w:r w:rsidR="00D950F8">
              <w:rPr>
                <w:noProof/>
                <w:webHidden/>
              </w:rPr>
              <w:instrText xml:space="preserve"> PAGEREF _Toc242649267 \h </w:instrText>
            </w:r>
            <w:r w:rsidR="00D950F8">
              <w:rPr>
                <w:noProof/>
                <w:webHidden/>
              </w:rPr>
            </w:r>
            <w:r w:rsidR="00D950F8">
              <w:rPr>
                <w:noProof/>
                <w:webHidden/>
              </w:rPr>
              <w:fldChar w:fldCharType="separate"/>
            </w:r>
            <w:r w:rsidR="00D950F8">
              <w:rPr>
                <w:noProof/>
                <w:webHidden/>
              </w:rPr>
              <w:t>105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68" w:history="1">
            <w:r w:rsidR="00D950F8" w:rsidRPr="00F705EB">
              <w:rPr>
                <w:rStyle w:val="Hyperlink"/>
                <w:bCs/>
                <w:noProof/>
                <w:lang w:val="en-US"/>
              </w:rPr>
              <w:t>1.3. Cấu trúc bảng mã hóa</w:t>
            </w:r>
            <w:r w:rsidR="00D950F8">
              <w:rPr>
                <w:noProof/>
                <w:webHidden/>
              </w:rPr>
              <w:tab/>
            </w:r>
            <w:r w:rsidR="00D950F8">
              <w:rPr>
                <w:noProof/>
                <w:webHidden/>
              </w:rPr>
              <w:fldChar w:fldCharType="begin"/>
            </w:r>
            <w:r w:rsidR="00D950F8">
              <w:rPr>
                <w:noProof/>
                <w:webHidden/>
              </w:rPr>
              <w:instrText xml:space="preserve"> PAGEREF _Toc242649268 \h </w:instrText>
            </w:r>
            <w:r w:rsidR="00D950F8">
              <w:rPr>
                <w:noProof/>
                <w:webHidden/>
              </w:rPr>
            </w:r>
            <w:r w:rsidR="00D950F8">
              <w:rPr>
                <w:noProof/>
                <w:webHidden/>
              </w:rPr>
              <w:fldChar w:fldCharType="separate"/>
            </w:r>
            <w:r w:rsidR="00D950F8">
              <w:rPr>
                <w:noProof/>
                <w:webHidden/>
              </w:rPr>
              <w:t>105</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69" w:history="1">
            <w:r w:rsidR="00D950F8" w:rsidRPr="00F705EB">
              <w:rPr>
                <w:rStyle w:val="Hyperlink"/>
                <w:noProof/>
              </w:rPr>
              <w:t>PHỤ LỤC 2: PHIẾU MÃ HÓA CHI TIẾT</w:t>
            </w:r>
            <w:r w:rsidR="00D950F8">
              <w:rPr>
                <w:noProof/>
                <w:webHidden/>
              </w:rPr>
              <w:tab/>
            </w:r>
            <w:r w:rsidR="00D950F8">
              <w:rPr>
                <w:noProof/>
                <w:webHidden/>
              </w:rPr>
              <w:fldChar w:fldCharType="begin"/>
            </w:r>
            <w:r w:rsidR="00D950F8">
              <w:rPr>
                <w:noProof/>
                <w:webHidden/>
              </w:rPr>
              <w:instrText xml:space="preserve"> PAGEREF _Toc242649269 \h </w:instrText>
            </w:r>
            <w:r w:rsidR="00D950F8">
              <w:rPr>
                <w:noProof/>
                <w:webHidden/>
              </w:rPr>
            </w:r>
            <w:r w:rsidR="00D950F8">
              <w:rPr>
                <w:noProof/>
                <w:webHidden/>
              </w:rPr>
              <w:fldChar w:fldCharType="separate"/>
            </w:r>
            <w:r w:rsidR="00D950F8">
              <w:rPr>
                <w:noProof/>
                <w:webHidden/>
              </w:rPr>
              <w:t>114</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70" w:history="1">
            <w:r w:rsidR="00D950F8" w:rsidRPr="00F705EB">
              <w:rPr>
                <w:rStyle w:val="Hyperlink"/>
                <w:noProof/>
              </w:rPr>
              <w:t>PHỤ LỤC 3: DANH MỤC BÀI BÁO ĐƯỢC SỬ DỤNG LÀM DỮ LIỆU PHÂN TÍCH</w:t>
            </w:r>
            <w:r w:rsidR="00D950F8">
              <w:rPr>
                <w:noProof/>
                <w:webHidden/>
              </w:rPr>
              <w:tab/>
            </w:r>
            <w:r w:rsidR="00D950F8">
              <w:rPr>
                <w:noProof/>
                <w:webHidden/>
              </w:rPr>
              <w:fldChar w:fldCharType="begin"/>
            </w:r>
            <w:r w:rsidR="00D950F8">
              <w:rPr>
                <w:noProof/>
                <w:webHidden/>
              </w:rPr>
              <w:instrText xml:space="preserve"> PAGEREF _Toc242649270 \h </w:instrText>
            </w:r>
            <w:r w:rsidR="00D950F8">
              <w:rPr>
                <w:noProof/>
                <w:webHidden/>
              </w:rPr>
            </w:r>
            <w:r w:rsidR="00D950F8">
              <w:rPr>
                <w:noProof/>
                <w:webHidden/>
              </w:rPr>
              <w:fldChar w:fldCharType="separate"/>
            </w:r>
            <w:r w:rsidR="00D950F8">
              <w:rPr>
                <w:noProof/>
                <w:webHidden/>
              </w:rPr>
              <w:t>148</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1" w:history="1">
            <w:r w:rsidR="00D950F8" w:rsidRPr="00F705EB">
              <w:rPr>
                <w:rStyle w:val="Hyperlink"/>
                <w:bCs/>
                <w:noProof/>
              </w:rPr>
              <w:t>Giai đoạn Nền 1 – ĐHĐCĐ Bất thường 14/10/2025:</w:t>
            </w:r>
            <w:r w:rsidR="00D950F8">
              <w:rPr>
                <w:noProof/>
                <w:webHidden/>
              </w:rPr>
              <w:tab/>
            </w:r>
            <w:r w:rsidR="00D950F8">
              <w:rPr>
                <w:noProof/>
                <w:webHidden/>
              </w:rPr>
              <w:fldChar w:fldCharType="begin"/>
            </w:r>
            <w:r w:rsidR="00D950F8">
              <w:rPr>
                <w:noProof/>
                <w:webHidden/>
              </w:rPr>
              <w:instrText xml:space="preserve"> PAGEREF _Toc242649271 \h </w:instrText>
            </w:r>
            <w:r w:rsidR="00D950F8">
              <w:rPr>
                <w:noProof/>
                <w:webHidden/>
              </w:rPr>
            </w:r>
            <w:r w:rsidR="00D950F8">
              <w:rPr>
                <w:noProof/>
                <w:webHidden/>
              </w:rPr>
              <w:fldChar w:fldCharType="separate"/>
            </w:r>
            <w:r w:rsidR="00D950F8">
              <w:rPr>
                <w:noProof/>
                <w:webHidden/>
              </w:rPr>
              <w:t>148</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2" w:history="1">
            <w:r w:rsidR="00D950F8" w:rsidRPr="00F705EB">
              <w:rPr>
                <w:rStyle w:val="Hyperlink"/>
                <w:bCs/>
                <w:noProof/>
              </w:rPr>
              <w:t>Giai đoạn Nền 2 – Hoàn tất tăng vốn 26/01/2026:</w:t>
            </w:r>
            <w:r w:rsidR="00D950F8">
              <w:rPr>
                <w:noProof/>
                <w:webHidden/>
              </w:rPr>
              <w:tab/>
            </w:r>
            <w:r w:rsidR="00D950F8">
              <w:rPr>
                <w:noProof/>
                <w:webHidden/>
              </w:rPr>
              <w:fldChar w:fldCharType="begin"/>
            </w:r>
            <w:r w:rsidR="00D950F8">
              <w:rPr>
                <w:noProof/>
                <w:webHidden/>
              </w:rPr>
              <w:instrText xml:space="preserve"> PAGEREF _Toc242649272 \h </w:instrText>
            </w:r>
            <w:r w:rsidR="00D950F8">
              <w:rPr>
                <w:noProof/>
                <w:webHidden/>
              </w:rPr>
            </w:r>
            <w:r w:rsidR="00D950F8">
              <w:rPr>
                <w:noProof/>
                <w:webHidden/>
              </w:rPr>
              <w:fldChar w:fldCharType="separate"/>
            </w:r>
            <w:r w:rsidR="00D950F8">
              <w:rPr>
                <w:noProof/>
                <w:webHidden/>
              </w:rPr>
              <w:t>149</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73" w:history="1">
            <w:r w:rsidR="00D950F8" w:rsidRPr="00F705EB">
              <w:rPr>
                <w:rStyle w:val="Hyperlink"/>
                <w:noProof/>
              </w:rPr>
              <w:t>PHỤ LỤC 4: BẢNG TỔNG HỢP KẾT QUẢ MÃ HÓA VÀ KIỂM TRA MỨC ĐỘ ĐỒNG THUẬN LIÊN MÃ HÓA</w:t>
            </w:r>
            <w:r w:rsidR="00D950F8">
              <w:rPr>
                <w:noProof/>
                <w:webHidden/>
              </w:rPr>
              <w:tab/>
            </w:r>
            <w:r w:rsidR="00D950F8">
              <w:rPr>
                <w:noProof/>
                <w:webHidden/>
              </w:rPr>
              <w:fldChar w:fldCharType="begin"/>
            </w:r>
            <w:r w:rsidR="00D950F8">
              <w:rPr>
                <w:noProof/>
                <w:webHidden/>
              </w:rPr>
              <w:instrText xml:space="preserve"> PAGEREF _Toc242649273 \h </w:instrText>
            </w:r>
            <w:r w:rsidR="00D950F8">
              <w:rPr>
                <w:noProof/>
                <w:webHidden/>
              </w:rPr>
            </w:r>
            <w:r w:rsidR="00D950F8">
              <w:rPr>
                <w:noProof/>
                <w:webHidden/>
              </w:rPr>
              <w:fldChar w:fldCharType="separate"/>
            </w:r>
            <w:r w:rsidR="00D950F8">
              <w:rPr>
                <w:noProof/>
                <w:webHidden/>
              </w:rPr>
              <w:t>152</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4" w:history="1">
            <w:r w:rsidR="00D950F8" w:rsidRPr="00F705EB">
              <w:rPr>
                <w:rStyle w:val="Hyperlink"/>
                <w:bCs/>
                <w:noProof/>
                <w:lang w:val="en-US"/>
              </w:rPr>
              <w:t>4.1. Tổng hợp mẫu bài báo phân tích</w:t>
            </w:r>
            <w:r w:rsidR="00D950F8">
              <w:rPr>
                <w:noProof/>
                <w:webHidden/>
              </w:rPr>
              <w:tab/>
            </w:r>
            <w:r w:rsidR="00D950F8">
              <w:rPr>
                <w:noProof/>
                <w:webHidden/>
              </w:rPr>
              <w:fldChar w:fldCharType="begin"/>
            </w:r>
            <w:r w:rsidR="00D950F8">
              <w:rPr>
                <w:noProof/>
                <w:webHidden/>
              </w:rPr>
              <w:instrText xml:space="preserve"> PAGEREF _Toc242649274 \h </w:instrText>
            </w:r>
            <w:r w:rsidR="00D950F8">
              <w:rPr>
                <w:noProof/>
                <w:webHidden/>
              </w:rPr>
            </w:r>
            <w:r w:rsidR="00D950F8">
              <w:rPr>
                <w:noProof/>
                <w:webHidden/>
              </w:rPr>
              <w:fldChar w:fldCharType="separate"/>
            </w:r>
            <w:r w:rsidR="00D950F8">
              <w:rPr>
                <w:noProof/>
                <w:webHidden/>
              </w:rPr>
              <w:t>152</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5" w:history="1">
            <w:r w:rsidR="00D950F8" w:rsidRPr="00F705EB">
              <w:rPr>
                <w:rStyle w:val="Hyperlink"/>
                <w:bCs/>
                <w:noProof/>
                <w:lang w:val="en-US"/>
              </w:rPr>
              <w:t>4.2. Kết quả chẩn đoán dữ liệu nền trước PAF-T</w:t>
            </w:r>
            <w:r w:rsidR="00D950F8">
              <w:rPr>
                <w:noProof/>
                <w:webHidden/>
              </w:rPr>
              <w:tab/>
            </w:r>
            <w:r w:rsidR="00D950F8">
              <w:rPr>
                <w:noProof/>
                <w:webHidden/>
              </w:rPr>
              <w:fldChar w:fldCharType="begin"/>
            </w:r>
            <w:r w:rsidR="00D950F8">
              <w:rPr>
                <w:noProof/>
                <w:webHidden/>
              </w:rPr>
              <w:instrText xml:space="preserve"> PAGEREF _Toc242649275 \h </w:instrText>
            </w:r>
            <w:r w:rsidR="00D950F8">
              <w:rPr>
                <w:noProof/>
                <w:webHidden/>
              </w:rPr>
            </w:r>
            <w:r w:rsidR="00D950F8">
              <w:rPr>
                <w:noProof/>
                <w:webHidden/>
              </w:rPr>
              <w:fldChar w:fldCharType="separate"/>
            </w:r>
            <w:r w:rsidR="00D950F8">
              <w:rPr>
                <w:noProof/>
                <w:webHidden/>
              </w:rPr>
              <w:t>152</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6" w:history="1">
            <w:r w:rsidR="00D950F8" w:rsidRPr="00F705EB">
              <w:rPr>
                <w:rStyle w:val="Hyperlink"/>
                <w:bCs/>
                <w:noProof/>
                <w:lang w:val="en-US"/>
              </w:rPr>
              <w:t>4.3. Kết quả đánh giá trường hợp thí điểm PAF-T tại ĐHĐCĐ thường niên năm 2026</w:t>
            </w:r>
            <w:r w:rsidR="00D950F8">
              <w:rPr>
                <w:noProof/>
                <w:webHidden/>
              </w:rPr>
              <w:tab/>
            </w:r>
            <w:r w:rsidR="00D950F8">
              <w:rPr>
                <w:noProof/>
                <w:webHidden/>
              </w:rPr>
              <w:fldChar w:fldCharType="begin"/>
            </w:r>
            <w:r w:rsidR="00D950F8">
              <w:rPr>
                <w:noProof/>
                <w:webHidden/>
              </w:rPr>
              <w:instrText xml:space="preserve"> PAGEREF _Toc242649276 \h </w:instrText>
            </w:r>
            <w:r w:rsidR="00D950F8">
              <w:rPr>
                <w:noProof/>
                <w:webHidden/>
              </w:rPr>
            </w:r>
            <w:r w:rsidR="00D950F8">
              <w:rPr>
                <w:noProof/>
                <w:webHidden/>
              </w:rPr>
              <w:fldChar w:fldCharType="separate"/>
            </w:r>
            <w:r w:rsidR="00D950F8">
              <w:rPr>
                <w:noProof/>
                <w:webHidden/>
              </w:rPr>
              <w:t>153</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7" w:history="1">
            <w:r w:rsidR="00D950F8" w:rsidRPr="00F705EB">
              <w:rPr>
                <w:rStyle w:val="Hyperlink"/>
                <w:bCs/>
                <w:noProof/>
                <w:lang w:val="en-US"/>
              </w:rPr>
              <w:t>4.4. Bảng tổng hợp kết quả mã hóa theo bộ chỉ số Kiểm chứng của PAF-T</w:t>
            </w:r>
            <w:r w:rsidR="00D950F8">
              <w:rPr>
                <w:noProof/>
                <w:webHidden/>
              </w:rPr>
              <w:tab/>
            </w:r>
            <w:r w:rsidR="00D950F8">
              <w:rPr>
                <w:noProof/>
                <w:webHidden/>
              </w:rPr>
              <w:fldChar w:fldCharType="begin"/>
            </w:r>
            <w:r w:rsidR="00D950F8">
              <w:rPr>
                <w:noProof/>
                <w:webHidden/>
              </w:rPr>
              <w:instrText xml:space="preserve"> PAGEREF _Toc242649277 \h </w:instrText>
            </w:r>
            <w:r w:rsidR="00D950F8">
              <w:rPr>
                <w:noProof/>
                <w:webHidden/>
              </w:rPr>
            </w:r>
            <w:r w:rsidR="00D950F8">
              <w:rPr>
                <w:noProof/>
                <w:webHidden/>
              </w:rPr>
              <w:fldChar w:fldCharType="separate"/>
            </w:r>
            <w:r w:rsidR="00D950F8">
              <w:rPr>
                <w:noProof/>
                <w:webHidden/>
              </w:rPr>
              <w:t>153</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78" w:history="1">
            <w:r w:rsidR="00D950F8" w:rsidRPr="00F705EB">
              <w:rPr>
                <w:rStyle w:val="Hyperlink"/>
                <w:bCs/>
                <w:noProof/>
                <w:lang w:val="en-US"/>
              </w:rPr>
              <w:t>4.5. Kết quả kiểm tra mức độ đồng thuận liên mã hóa</w:t>
            </w:r>
            <w:r w:rsidR="00D950F8">
              <w:rPr>
                <w:noProof/>
                <w:webHidden/>
              </w:rPr>
              <w:tab/>
            </w:r>
            <w:r w:rsidR="00D950F8">
              <w:rPr>
                <w:noProof/>
                <w:webHidden/>
              </w:rPr>
              <w:fldChar w:fldCharType="begin"/>
            </w:r>
            <w:r w:rsidR="00D950F8">
              <w:rPr>
                <w:noProof/>
                <w:webHidden/>
              </w:rPr>
              <w:instrText xml:space="preserve"> PAGEREF _Toc242649278 \h </w:instrText>
            </w:r>
            <w:r w:rsidR="00D950F8">
              <w:rPr>
                <w:noProof/>
                <w:webHidden/>
              </w:rPr>
            </w:r>
            <w:r w:rsidR="00D950F8">
              <w:rPr>
                <w:noProof/>
                <w:webHidden/>
              </w:rPr>
              <w:fldChar w:fldCharType="separate"/>
            </w:r>
            <w:r w:rsidR="00D950F8">
              <w:rPr>
                <w:noProof/>
                <w:webHidden/>
              </w:rPr>
              <w:t>155</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79" w:history="1">
            <w:r w:rsidR="00D950F8" w:rsidRPr="00F705EB">
              <w:rPr>
                <w:rStyle w:val="Hyperlink"/>
                <w:noProof/>
              </w:rPr>
              <w:t>PHỤ LỤC 5: BỘ CÔNG CỤ TRIỂN KHAI MÔ HÌNH PAF-T</w:t>
            </w:r>
            <w:r w:rsidR="00D950F8">
              <w:rPr>
                <w:noProof/>
                <w:webHidden/>
              </w:rPr>
              <w:tab/>
            </w:r>
            <w:r w:rsidR="00D950F8">
              <w:rPr>
                <w:noProof/>
                <w:webHidden/>
              </w:rPr>
              <w:fldChar w:fldCharType="begin"/>
            </w:r>
            <w:r w:rsidR="00D950F8">
              <w:rPr>
                <w:noProof/>
                <w:webHidden/>
              </w:rPr>
              <w:instrText xml:space="preserve"> PAGEREF _Toc242649279 \h </w:instrText>
            </w:r>
            <w:r w:rsidR="00D950F8">
              <w:rPr>
                <w:noProof/>
                <w:webHidden/>
              </w:rPr>
            </w:r>
            <w:r w:rsidR="00D950F8">
              <w:rPr>
                <w:noProof/>
                <w:webHidden/>
              </w:rPr>
              <w:fldChar w:fldCharType="separate"/>
            </w:r>
            <w:r w:rsidR="00D950F8">
              <w:rPr>
                <w:noProof/>
                <w:webHidden/>
              </w:rPr>
              <w:t>157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0" w:history="1">
            <w:r w:rsidR="00D950F8" w:rsidRPr="00F705EB">
              <w:rPr>
                <w:rStyle w:val="Hyperlink"/>
                <w:bCs/>
                <w:noProof/>
                <w:lang w:val="en-US"/>
              </w:rPr>
              <w:t>5.1. Mẫu Kiến trúc thông tin sự kiện</w:t>
            </w:r>
            <w:r w:rsidR="00D950F8">
              <w:rPr>
                <w:noProof/>
                <w:webHidden/>
              </w:rPr>
              <w:tab/>
            </w:r>
            <w:r w:rsidR="00D950F8">
              <w:rPr>
                <w:noProof/>
                <w:webHidden/>
              </w:rPr>
              <w:fldChar w:fldCharType="begin"/>
            </w:r>
            <w:r w:rsidR="00D950F8">
              <w:rPr>
                <w:noProof/>
                <w:webHidden/>
              </w:rPr>
              <w:instrText xml:space="preserve"> PAGEREF _Toc242649280 \h </w:instrText>
            </w:r>
            <w:r w:rsidR="00D950F8">
              <w:rPr>
                <w:noProof/>
                <w:webHidden/>
              </w:rPr>
            </w:r>
            <w:r w:rsidR="00D950F8">
              <w:rPr>
                <w:noProof/>
                <w:webHidden/>
              </w:rPr>
              <w:fldChar w:fldCharType="separate"/>
            </w:r>
            <w:r w:rsidR="00D950F8">
              <w:rPr>
                <w:noProof/>
                <w:webHidden/>
              </w:rPr>
              <w:t>157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1" w:history="1">
            <w:r w:rsidR="00D950F8" w:rsidRPr="00F705EB">
              <w:rPr>
                <w:rStyle w:val="Hyperlink"/>
                <w:bCs/>
                <w:noProof/>
                <w:lang w:val="en-US"/>
              </w:rPr>
              <w:t>5.2. Mẫu Bản đồ khung thông điệp</w:t>
            </w:r>
            <w:r w:rsidR="00D950F8">
              <w:rPr>
                <w:noProof/>
                <w:webHidden/>
              </w:rPr>
              <w:tab/>
            </w:r>
            <w:r w:rsidR="00D950F8">
              <w:rPr>
                <w:noProof/>
                <w:webHidden/>
              </w:rPr>
              <w:fldChar w:fldCharType="begin"/>
            </w:r>
            <w:r w:rsidR="00D950F8">
              <w:rPr>
                <w:noProof/>
                <w:webHidden/>
              </w:rPr>
              <w:instrText xml:space="preserve"> PAGEREF _Toc242649281 \h </w:instrText>
            </w:r>
            <w:r w:rsidR="00D950F8">
              <w:rPr>
                <w:noProof/>
                <w:webHidden/>
              </w:rPr>
            </w:r>
            <w:r w:rsidR="00D950F8">
              <w:rPr>
                <w:noProof/>
                <w:webHidden/>
              </w:rPr>
              <w:fldChar w:fldCharType="separate"/>
            </w:r>
            <w:r w:rsidR="00D950F8">
              <w:rPr>
                <w:noProof/>
                <w:webHidden/>
              </w:rPr>
              <w:t>158</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2" w:history="1">
            <w:r w:rsidR="00D950F8" w:rsidRPr="00F705EB">
              <w:rPr>
                <w:rStyle w:val="Hyperlink"/>
                <w:bCs/>
                <w:noProof/>
                <w:lang w:val="en-US"/>
              </w:rPr>
              <w:t>5.3. Mẫu Nguồn thông tin chuẩn duy nhất</w:t>
            </w:r>
            <w:r w:rsidR="00D950F8">
              <w:rPr>
                <w:noProof/>
                <w:webHidden/>
              </w:rPr>
              <w:tab/>
            </w:r>
            <w:r w:rsidR="00D950F8">
              <w:rPr>
                <w:noProof/>
                <w:webHidden/>
              </w:rPr>
              <w:fldChar w:fldCharType="begin"/>
            </w:r>
            <w:r w:rsidR="00D950F8">
              <w:rPr>
                <w:noProof/>
                <w:webHidden/>
              </w:rPr>
              <w:instrText xml:space="preserve"> PAGEREF _Toc242649282 \h </w:instrText>
            </w:r>
            <w:r w:rsidR="00D950F8">
              <w:rPr>
                <w:noProof/>
                <w:webHidden/>
              </w:rPr>
            </w:r>
            <w:r w:rsidR="00D950F8">
              <w:rPr>
                <w:noProof/>
                <w:webHidden/>
              </w:rPr>
              <w:fldChar w:fldCharType="separate"/>
            </w:r>
            <w:r w:rsidR="00D950F8">
              <w:rPr>
                <w:noProof/>
                <w:webHidden/>
              </w:rPr>
              <w:t>159</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3" w:history="1">
            <w:r w:rsidR="00D950F8" w:rsidRPr="00F705EB">
              <w:rPr>
                <w:rStyle w:val="Hyperlink"/>
                <w:bCs/>
                <w:noProof/>
                <w:lang w:val="en-US"/>
              </w:rPr>
              <w:t>5.4. Mẫu Bộ tài liệu người phát ngôn</w:t>
            </w:r>
            <w:r w:rsidR="00D950F8">
              <w:rPr>
                <w:noProof/>
                <w:webHidden/>
              </w:rPr>
              <w:tab/>
            </w:r>
            <w:r w:rsidR="00D950F8">
              <w:rPr>
                <w:noProof/>
                <w:webHidden/>
              </w:rPr>
              <w:fldChar w:fldCharType="begin"/>
            </w:r>
            <w:r w:rsidR="00D950F8">
              <w:rPr>
                <w:noProof/>
                <w:webHidden/>
              </w:rPr>
              <w:instrText xml:space="preserve"> PAGEREF _Toc242649283 \h </w:instrText>
            </w:r>
            <w:r w:rsidR="00D950F8">
              <w:rPr>
                <w:noProof/>
                <w:webHidden/>
              </w:rPr>
            </w:r>
            <w:r w:rsidR="00D950F8">
              <w:rPr>
                <w:noProof/>
                <w:webHidden/>
              </w:rPr>
              <w:fldChar w:fldCharType="separate"/>
            </w:r>
            <w:r w:rsidR="00D950F8">
              <w:rPr>
                <w:noProof/>
                <w:webHidden/>
              </w:rPr>
              <w:t>160</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4" w:history="1">
            <w:r w:rsidR="00D950F8" w:rsidRPr="00F705EB">
              <w:rPr>
                <w:rStyle w:val="Hyperlink"/>
                <w:bCs/>
                <w:noProof/>
                <w:lang w:val="en-US"/>
              </w:rPr>
              <w:t>5.5. Mẫu Báo cáo theo dõi sau sự kiện</w:t>
            </w:r>
            <w:r w:rsidR="00D950F8">
              <w:rPr>
                <w:noProof/>
                <w:webHidden/>
              </w:rPr>
              <w:tab/>
            </w:r>
            <w:r w:rsidR="00D950F8">
              <w:rPr>
                <w:noProof/>
                <w:webHidden/>
              </w:rPr>
              <w:fldChar w:fldCharType="begin"/>
            </w:r>
            <w:r w:rsidR="00D950F8">
              <w:rPr>
                <w:noProof/>
                <w:webHidden/>
              </w:rPr>
              <w:instrText xml:space="preserve"> PAGEREF _Toc242649284 \h </w:instrText>
            </w:r>
            <w:r w:rsidR="00D950F8">
              <w:rPr>
                <w:noProof/>
                <w:webHidden/>
              </w:rPr>
            </w:r>
            <w:r w:rsidR="00D950F8">
              <w:rPr>
                <w:noProof/>
                <w:webHidden/>
              </w:rPr>
              <w:fldChar w:fldCharType="separate"/>
            </w:r>
            <w:r w:rsidR="00D950F8">
              <w:rPr>
                <w:noProof/>
                <w:webHidden/>
              </w:rPr>
              <w:t>161</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5" w:history="1">
            <w:r w:rsidR="00D950F8" w:rsidRPr="00F705EB">
              <w:rPr>
                <w:rStyle w:val="Hyperlink"/>
                <w:bCs/>
                <w:noProof/>
                <w:lang w:val="en-US"/>
              </w:rPr>
              <w:t>5.6. Mẫu Báo cáo kiểm chứng</w:t>
            </w:r>
            <w:r w:rsidR="00D950F8">
              <w:rPr>
                <w:noProof/>
                <w:webHidden/>
              </w:rPr>
              <w:tab/>
            </w:r>
            <w:r w:rsidR="00D950F8">
              <w:rPr>
                <w:noProof/>
                <w:webHidden/>
              </w:rPr>
              <w:fldChar w:fldCharType="begin"/>
            </w:r>
            <w:r w:rsidR="00D950F8">
              <w:rPr>
                <w:noProof/>
                <w:webHidden/>
              </w:rPr>
              <w:instrText xml:space="preserve"> PAGEREF _Toc242649285 \h </w:instrText>
            </w:r>
            <w:r w:rsidR="00D950F8">
              <w:rPr>
                <w:noProof/>
                <w:webHidden/>
              </w:rPr>
            </w:r>
            <w:r w:rsidR="00D950F8">
              <w:rPr>
                <w:noProof/>
                <w:webHidden/>
              </w:rPr>
              <w:fldChar w:fldCharType="separate"/>
            </w:r>
            <w:r w:rsidR="00D950F8">
              <w:rPr>
                <w:noProof/>
                <w:webHidden/>
              </w:rPr>
              <w:t>162</w:t>
            </w:r>
            <w:r w:rsidR="00D950F8">
              <w:rPr>
                <w:noProof/>
                <w:webHidden/>
              </w:rPr>
              <w:fldChar w:fldCharType="end"/>
            </w:r>
          </w:hyperlink>
        </w:p>
        <w:p w:rsidR="00D950F8" w:rsidRDefault="0069444E">
          <w:pPr>
            <w:pStyle w:val="TOC1"/>
            <w:tabs>
              <w:tab w:val="right" w:leader="dot" w:pos="8778"/>
            </w:tabs>
            <w:rPr>
              <w:rFonts w:asciiTheme="minorHAnsi" w:eastAsiaTheme="minorEastAsia" w:hAnsiTheme="minorHAnsi" w:cstheme="minorBidi"/>
              <w:noProof/>
              <w:sz w:val="22"/>
              <w:lang w:val="en-US"/>
            </w:rPr>
          </w:pPr>
          <w:hyperlink w:anchor="_Toc242649286" w:history="1">
            <w:r w:rsidR="00D950F8" w:rsidRPr="00F705EB">
              <w:rPr>
                <w:rStyle w:val="Hyperlink"/>
                <w:noProof/>
              </w:rPr>
              <w:t>PHỤ LỤC 6: TÀI LIỆU TRIỂN KHAI CASE THÍ ĐIỂM ĐHĐCĐ THƯỜNG NIÊN NĂM 2026</w:t>
            </w:r>
            <w:r w:rsidR="00D950F8">
              <w:rPr>
                <w:noProof/>
                <w:webHidden/>
              </w:rPr>
              <w:tab/>
            </w:r>
            <w:r w:rsidR="00D950F8">
              <w:rPr>
                <w:noProof/>
                <w:webHidden/>
              </w:rPr>
              <w:fldChar w:fldCharType="begin"/>
            </w:r>
            <w:r w:rsidR="00D950F8">
              <w:rPr>
                <w:noProof/>
                <w:webHidden/>
              </w:rPr>
              <w:instrText xml:space="preserve"> PAGEREF _Toc242649286 \h </w:instrText>
            </w:r>
            <w:r w:rsidR="00D950F8">
              <w:rPr>
                <w:noProof/>
                <w:webHidden/>
              </w:rPr>
            </w:r>
            <w:r w:rsidR="00D950F8">
              <w:rPr>
                <w:noProof/>
                <w:webHidden/>
              </w:rPr>
              <w:fldChar w:fldCharType="separate"/>
            </w:r>
            <w:r w:rsidR="00D950F8">
              <w:rPr>
                <w:noProof/>
                <w:webHidden/>
              </w:rPr>
              <w:t>164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7" w:history="1">
            <w:r w:rsidR="00D950F8" w:rsidRPr="00F705EB">
              <w:rPr>
                <w:rStyle w:val="Hyperlink"/>
                <w:bCs/>
                <w:noProof/>
                <w:lang w:val="en-US"/>
              </w:rPr>
              <w:t>6.1. Thông tin chung về trường hợp thí điểm</w:t>
            </w:r>
            <w:r w:rsidR="00D950F8">
              <w:rPr>
                <w:noProof/>
                <w:webHidden/>
              </w:rPr>
              <w:tab/>
            </w:r>
            <w:r w:rsidR="00D950F8">
              <w:rPr>
                <w:noProof/>
                <w:webHidden/>
              </w:rPr>
              <w:fldChar w:fldCharType="begin"/>
            </w:r>
            <w:r w:rsidR="00D950F8">
              <w:rPr>
                <w:noProof/>
                <w:webHidden/>
              </w:rPr>
              <w:instrText xml:space="preserve"> PAGEREF _Toc242649287 \h </w:instrText>
            </w:r>
            <w:r w:rsidR="00D950F8">
              <w:rPr>
                <w:noProof/>
                <w:webHidden/>
              </w:rPr>
            </w:r>
            <w:r w:rsidR="00D950F8">
              <w:rPr>
                <w:noProof/>
                <w:webHidden/>
              </w:rPr>
              <w:fldChar w:fldCharType="separate"/>
            </w:r>
            <w:r w:rsidR="00D950F8">
              <w:rPr>
                <w:noProof/>
                <w:webHidden/>
              </w:rPr>
              <w:t>164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8" w:history="1">
            <w:r w:rsidR="00D950F8" w:rsidRPr="00F705EB">
              <w:rPr>
                <w:rStyle w:val="Hyperlink"/>
                <w:bCs/>
                <w:noProof/>
                <w:lang w:val="en-US"/>
              </w:rPr>
              <w:t>6.2. Tiến trình triển khai PAF-T tại trường hợp thí điểm</w:t>
            </w:r>
            <w:r w:rsidR="00D950F8">
              <w:rPr>
                <w:noProof/>
                <w:webHidden/>
              </w:rPr>
              <w:tab/>
            </w:r>
            <w:r w:rsidR="00D950F8">
              <w:rPr>
                <w:noProof/>
                <w:webHidden/>
              </w:rPr>
              <w:fldChar w:fldCharType="begin"/>
            </w:r>
            <w:r w:rsidR="00D950F8">
              <w:rPr>
                <w:noProof/>
                <w:webHidden/>
              </w:rPr>
              <w:instrText xml:space="preserve"> PAGEREF _Toc242649288 \h </w:instrText>
            </w:r>
            <w:r w:rsidR="00D950F8">
              <w:rPr>
                <w:noProof/>
                <w:webHidden/>
              </w:rPr>
            </w:r>
            <w:r w:rsidR="00D950F8">
              <w:rPr>
                <w:noProof/>
                <w:webHidden/>
              </w:rPr>
              <w:fldChar w:fldCharType="separate"/>
            </w:r>
            <w:r w:rsidR="00D950F8">
              <w:rPr>
                <w:noProof/>
                <w:webHidden/>
              </w:rPr>
              <w:t>164</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89" w:history="1">
            <w:r w:rsidR="00D950F8" w:rsidRPr="00F705EB">
              <w:rPr>
                <w:rStyle w:val="Hyperlink"/>
                <w:bCs/>
                <w:noProof/>
                <w:lang w:val="en-US"/>
              </w:rPr>
              <w:t>6.3. Giai đoạn Chuẩn bị</w:t>
            </w:r>
            <w:r w:rsidR="00D950F8">
              <w:rPr>
                <w:noProof/>
                <w:webHidden/>
              </w:rPr>
              <w:tab/>
            </w:r>
            <w:r w:rsidR="00D950F8">
              <w:rPr>
                <w:noProof/>
                <w:webHidden/>
              </w:rPr>
              <w:fldChar w:fldCharType="begin"/>
            </w:r>
            <w:r w:rsidR="00D950F8">
              <w:rPr>
                <w:noProof/>
                <w:webHidden/>
              </w:rPr>
              <w:instrText xml:space="preserve"> PAGEREF _Toc242649289 \h </w:instrText>
            </w:r>
            <w:r w:rsidR="00D950F8">
              <w:rPr>
                <w:noProof/>
                <w:webHidden/>
              </w:rPr>
            </w:r>
            <w:r w:rsidR="00D950F8">
              <w:rPr>
                <w:noProof/>
                <w:webHidden/>
              </w:rPr>
              <w:fldChar w:fldCharType="separate"/>
            </w:r>
            <w:r w:rsidR="00D950F8">
              <w:rPr>
                <w:noProof/>
                <w:webHidden/>
              </w:rPr>
              <w:t>165</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90" w:history="1">
            <w:r w:rsidR="00D950F8" w:rsidRPr="00F705EB">
              <w:rPr>
                <w:rStyle w:val="Hyperlink"/>
                <w:bCs/>
                <w:noProof/>
                <w:lang w:val="en-US"/>
              </w:rPr>
              <w:t>6.4. Giai đoạn Kích hoạt</w:t>
            </w:r>
            <w:r w:rsidR="00D950F8">
              <w:rPr>
                <w:noProof/>
                <w:webHidden/>
              </w:rPr>
              <w:tab/>
            </w:r>
            <w:r w:rsidR="00D950F8">
              <w:rPr>
                <w:noProof/>
                <w:webHidden/>
              </w:rPr>
              <w:fldChar w:fldCharType="begin"/>
            </w:r>
            <w:r w:rsidR="00D950F8">
              <w:rPr>
                <w:noProof/>
                <w:webHidden/>
              </w:rPr>
              <w:instrText xml:space="preserve"> PAGEREF _Toc242649290 \h </w:instrText>
            </w:r>
            <w:r w:rsidR="00D950F8">
              <w:rPr>
                <w:noProof/>
                <w:webHidden/>
              </w:rPr>
            </w:r>
            <w:r w:rsidR="00D950F8">
              <w:rPr>
                <w:noProof/>
                <w:webHidden/>
              </w:rPr>
              <w:fldChar w:fldCharType="separate"/>
            </w:r>
            <w:r w:rsidR="00D950F8">
              <w:rPr>
                <w:noProof/>
                <w:webHidden/>
              </w:rPr>
              <w:t>166</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91" w:history="1">
            <w:r w:rsidR="00D950F8" w:rsidRPr="00F705EB">
              <w:rPr>
                <w:rStyle w:val="Hyperlink"/>
                <w:bCs/>
                <w:noProof/>
                <w:lang w:val="en-US"/>
              </w:rPr>
              <w:t>6.5. Giai đoạn Duy trì</w:t>
            </w:r>
            <w:r w:rsidR="00D950F8">
              <w:rPr>
                <w:noProof/>
                <w:webHidden/>
              </w:rPr>
              <w:tab/>
            </w:r>
            <w:r w:rsidR="00D950F8">
              <w:rPr>
                <w:noProof/>
                <w:webHidden/>
              </w:rPr>
              <w:fldChar w:fldCharType="begin"/>
            </w:r>
            <w:r w:rsidR="00D950F8">
              <w:rPr>
                <w:noProof/>
                <w:webHidden/>
              </w:rPr>
              <w:instrText xml:space="preserve"> PAGEREF _Toc242649291 \h </w:instrText>
            </w:r>
            <w:r w:rsidR="00D950F8">
              <w:rPr>
                <w:noProof/>
                <w:webHidden/>
              </w:rPr>
            </w:r>
            <w:r w:rsidR="00D950F8">
              <w:rPr>
                <w:noProof/>
                <w:webHidden/>
              </w:rPr>
              <w:fldChar w:fldCharType="separate"/>
            </w:r>
            <w:r w:rsidR="00D950F8">
              <w:rPr>
                <w:noProof/>
                <w:webHidden/>
              </w:rPr>
              <w:t>166</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92" w:history="1">
            <w:r w:rsidR="00D950F8" w:rsidRPr="00F705EB">
              <w:rPr>
                <w:rStyle w:val="Hyperlink"/>
                <w:bCs/>
                <w:noProof/>
                <w:lang w:val="en-US"/>
              </w:rPr>
              <w:t>6.6. Giai đoạn Kiểm chứng</w:t>
            </w:r>
            <w:r w:rsidR="00D950F8">
              <w:rPr>
                <w:noProof/>
                <w:webHidden/>
              </w:rPr>
              <w:tab/>
            </w:r>
            <w:r w:rsidR="00D950F8">
              <w:rPr>
                <w:noProof/>
                <w:webHidden/>
              </w:rPr>
              <w:fldChar w:fldCharType="begin"/>
            </w:r>
            <w:r w:rsidR="00D950F8">
              <w:rPr>
                <w:noProof/>
                <w:webHidden/>
              </w:rPr>
              <w:instrText xml:space="preserve"> PAGEREF _Toc242649292 \h </w:instrText>
            </w:r>
            <w:r w:rsidR="00D950F8">
              <w:rPr>
                <w:noProof/>
                <w:webHidden/>
              </w:rPr>
            </w:r>
            <w:r w:rsidR="00D950F8">
              <w:rPr>
                <w:noProof/>
                <w:webHidden/>
              </w:rPr>
              <w:fldChar w:fldCharType="separate"/>
            </w:r>
            <w:r w:rsidR="00D950F8">
              <w:rPr>
                <w:noProof/>
                <w:webHidden/>
              </w:rPr>
              <w:t>166</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93" w:history="1">
            <w:r w:rsidR="00D950F8" w:rsidRPr="00F705EB">
              <w:rPr>
                <w:rStyle w:val="Hyperlink"/>
                <w:bCs/>
                <w:noProof/>
                <w:lang w:val="en-US"/>
              </w:rPr>
              <w:t>6.7. Bài học kinh nghiệm từ trường hợp thí điểm</w:t>
            </w:r>
            <w:r w:rsidR="00D950F8">
              <w:rPr>
                <w:noProof/>
                <w:webHidden/>
              </w:rPr>
              <w:tab/>
            </w:r>
            <w:r w:rsidR="00D950F8">
              <w:rPr>
                <w:noProof/>
                <w:webHidden/>
              </w:rPr>
              <w:fldChar w:fldCharType="begin"/>
            </w:r>
            <w:r w:rsidR="00D950F8">
              <w:rPr>
                <w:noProof/>
                <w:webHidden/>
              </w:rPr>
              <w:instrText xml:space="preserve"> PAGEREF _Toc242649293 \h </w:instrText>
            </w:r>
            <w:r w:rsidR="00D950F8">
              <w:rPr>
                <w:noProof/>
                <w:webHidden/>
              </w:rPr>
            </w:r>
            <w:r w:rsidR="00D950F8">
              <w:rPr>
                <w:noProof/>
                <w:webHidden/>
              </w:rPr>
              <w:fldChar w:fldCharType="separate"/>
            </w:r>
            <w:r w:rsidR="00D950F8">
              <w:rPr>
                <w:noProof/>
                <w:webHidden/>
              </w:rPr>
              <w:t>167</w:t>
            </w:r>
            <w:r w:rsidR="00D950F8">
              <w:rPr>
                <w:noProof/>
                <w:webHidden/>
              </w:rPr>
              <w:fldChar w:fldCharType="end"/>
            </w:r>
          </w:hyperlink>
        </w:p>
        <w:p w:rsidR="00D950F8" w:rsidRDefault="0069444E">
          <w:pPr>
            <w:pStyle w:val="TOC2"/>
            <w:rPr>
              <w:rFonts w:asciiTheme="minorHAnsi" w:eastAsiaTheme="minorEastAsia" w:hAnsiTheme="minorHAnsi" w:cstheme="minorBidi"/>
              <w:i w:val="0"/>
              <w:iCs w:val="0"/>
              <w:noProof/>
              <w:sz w:val="22"/>
              <w:lang w:val="en-US"/>
            </w:rPr>
          </w:pPr>
          <w:hyperlink w:anchor="_Toc242649294" w:history="1">
            <w:r w:rsidR="00D950F8" w:rsidRPr="00F705EB">
              <w:rPr>
                <w:rStyle w:val="Hyperlink"/>
                <w:bCs/>
                <w:noProof/>
                <w:lang w:val="en-US"/>
              </w:rPr>
              <w:t>6.8. Kết luận phụ lục triển khai trường hợp thí điểm</w:t>
            </w:r>
            <w:r w:rsidR="00D950F8">
              <w:rPr>
                <w:noProof/>
                <w:webHidden/>
              </w:rPr>
              <w:tab/>
            </w:r>
            <w:r w:rsidR="00D950F8">
              <w:rPr>
                <w:noProof/>
                <w:webHidden/>
              </w:rPr>
              <w:fldChar w:fldCharType="begin"/>
            </w:r>
            <w:r w:rsidR="00D950F8">
              <w:rPr>
                <w:noProof/>
                <w:webHidden/>
              </w:rPr>
              <w:instrText xml:space="preserve"> PAGEREF _Toc242649294 \h </w:instrText>
            </w:r>
            <w:r w:rsidR="00D950F8">
              <w:rPr>
                <w:noProof/>
                <w:webHidden/>
              </w:rPr>
            </w:r>
            <w:r w:rsidR="00D950F8">
              <w:rPr>
                <w:noProof/>
                <w:webHidden/>
              </w:rPr>
              <w:fldChar w:fldCharType="separate"/>
            </w:r>
            <w:r w:rsidR="00D950F8">
              <w:rPr>
                <w:noProof/>
                <w:webHidden/>
              </w:rPr>
              <w:t>168</w:t>
            </w:r>
            <w:r w:rsidR="00D950F8">
              <w:rPr>
                <w:noProof/>
                <w:webHidden/>
              </w:rPr>
              <w:fldChar w:fldCharType="end"/>
            </w:r>
          </w:hyperlink>
        </w:p>
        <w:p w:rsidR="009C5ED1" w:rsidRDefault="00D950F8">
          <w:pPr>
            <w:pStyle w:val="TOC2"/>
          </w:pPr>
          <w:r>
            <w:rPr>
              <w:rStyle w:val="IndexLink"/>
            </w:rPr>
            <w:fldChar w:fldCharType="end"/>
          </w:r>
        </w:p>
      </w:sdtContent>
    </w:sdt>
    <w:p w:rsidR="009C5ED1" w:rsidRDefault="009C5ED1">
      <w:pPr>
        <w:jc w:val="both"/>
      </w:pPr>
    </w:p>
    <w:p w:rsidR="009C5ED1" w:rsidRDefault="00D950F8">
      <w:pPr>
        <w:jc w:val="both"/>
      </w:pPr>
      <w:r>
        <w:br w:type="page"/>
      </w:r>
    </w:p>
    <w:p w:rsidR="009C5ED1" w:rsidRDefault="00D950F8">
      <w:pPr>
        <w:pStyle w:val="Heading1"/>
        <w:spacing w:before="0"/>
        <w:jc w:val="center"/>
      </w:pPr>
      <w:bookmarkStart w:id="1" w:name="_Toc242649199"/>
      <w:r>
        <w:lastRenderedPageBreak/>
        <w:t>DANH MỤC CÁC CHỮ VIẾT TẮT</w:t>
      </w:r>
      <w:bookmarkEnd w:id="1"/>
    </w:p>
    <w:tbl>
      <w:tblPr>
        <w:tblStyle w:val="TableGrid"/>
        <w:tblW w:w="9028" w:type="dxa"/>
        <w:jc w:val="center"/>
        <w:tblLayout w:type="fixed"/>
        <w:tblLook w:val="04A0" w:firstRow="1" w:lastRow="0" w:firstColumn="1" w:lastColumn="0" w:noHBand="0" w:noVBand="1"/>
      </w:tblPr>
      <w:tblGrid>
        <w:gridCol w:w="1829"/>
        <w:gridCol w:w="7199"/>
      </w:tblGrid>
      <w:tr w:rsidR="009C5ED1">
        <w:trPr>
          <w:tblHeader/>
          <w:jc w:val="center"/>
        </w:trPr>
        <w:tc>
          <w:tcPr>
            <w:tcW w:w="1829" w:type="dxa"/>
            <w:vAlign w:val="center"/>
          </w:tcPr>
          <w:p w:rsidR="009C5ED1" w:rsidRDefault="00D950F8">
            <w:pPr>
              <w:spacing w:line="276" w:lineRule="auto"/>
            </w:pPr>
            <w:r>
              <w:rPr>
                <w:b/>
                <w:sz w:val="24"/>
              </w:rPr>
              <w:t>Chữ viết tắt</w:t>
            </w:r>
          </w:p>
        </w:tc>
        <w:tc>
          <w:tcPr>
            <w:tcW w:w="7198" w:type="dxa"/>
            <w:vAlign w:val="center"/>
          </w:tcPr>
          <w:p w:rsidR="009C5ED1" w:rsidRDefault="00D950F8">
            <w:pPr>
              <w:spacing w:line="276" w:lineRule="auto"/>
            </w:pPr>
            <w:r>
              <w:rPr>
                <w:b/>
                <w:sz w:val="24"/>
              </w:rPr>
              <w:t>Nội dung đầy đủ</w:t>
            </w:r>
          </w:p>
        </w:tc>
      </w:tr>
      <w:tr w:rsidR="009C5ED1">
        <w:trPr>
          <w:jc w:val="center"/>
        </w:trPr>
        <w:tc>
          <w:tcPr>
            <w:tcW w:w="1829" w:type="dxa"/>
            <w:vAlign w:val="center"/>
          </w:tcPr>
          <w:p w:rsidR="009C5ED1" w:rsidRDefault="00D950F8">
            <w:pPr>
              <w:spacing w:line="276" w:lineRule="auto"/>
            </w:pPr>
            <w:r>
              <w:rPr>
                <w:sz w:val="24"/>
              </w:rPr>
              <w:t>CBTT</w:t>
            </w:r>
          </w:p>
        </w:tc>
        <w:tc>
          <w:tcPr>
            <w:tcW w:w="7198" w:type="dxa"/>
            <w:vAlign w:val="center"/>
          </w:tcPr>
          <w:p w:rsidR="009C5ED1" w:rsidRDefault="00D950F8">
            <w:pPr>
              <w:spacing w:line="276" w:lineRule="auto"/>
            </w:pPr>
            <w:r>
              <w:rPr>
                <w:sz w:val="24"/>
              </w:rPr>
              <w:t>Công bố thông tin</w:t>
            </w:r>
          </w:p>
        </w:tc>
      </w:tr>
      <w:tr w:rsidR="009C5ED1">
        <w:trPr>
          <w:jc w:val="center"/>
        </w:trPr>
        <w:tc>
          <w:tcPr>
            <w:tcW w:w="1829" w:type="dxa"/>
            <w:vAlign w:val="center"/>
          </w:tcPr>
          <w:p w:rsidR="009C5ED1" w:rsidRDefault="00D950F8">
            <w:pPr>
              <w:spacing w:line="276" w:lineRule="auto"/>
            </w:pPr>
            <w:r>
              <w:rPr>
                <w:sz w:val="24"/>
              </w:rPr>
              <w:t>DNNY</w:t>
            </w:r>
          </w:p>
        </w:tc>
        <w:tc>
          <w:tcPr>
            <w:tcW w:w="7198" w:type="dxa"/>
            <w:vAlign w:val="center"/>
          </w:tcPr>
          <w:p w:rsidR="009C5ED1" w:rsidRDefault="00D950F8">
            <w:pPr>
              <w:spacing w:line="276" w:lineRule="auto"/>
            </w:pPr>
            <w:r>
              <w:rPr>
                <w:sz w:val="24"/>
              </w:rPr>
              <w:t>Doanh nghiệp niêm yết</w:t>
            </w:r>
          </w:p>
        </w:tc>
      </w:tr>
      <w:tr w:rsidR="009C5ED1">
        <w:trPr>
          <w:jc w:val="center"/>
        </w:trPr>
        <w:tc>
          <w:tcPr>
            <w:tcW w:w="1829" w:type="dxa"/>
            <w:vAlign w:val="center"/>
          </w:tcPr>
          <w:p w:rsidR="009C5ED1" w:rsidRDefault="00D950F8">
            <w:pPr>
              <w:spacing w:line="276" w:lineRule="auto"/>
            </w:pPr>
            <w:r>
              <w:rPr>
                <w:sz w:val="24"/>
              </w:rPr>
              <w:t>ĐHĐCĐ</w:t>
            </w:r>
          </w:p>
        </w:tc>
        <w:tc>
          <w:tcPr>
            <w:tcW w:w="7198" w:type="dxa"/>
            <w:vAlign w:val="center"/>
          </w:tcPr>
          <w:p w:rsidR="009C5ED1" w:rsidRDefault="00D950F8">
            <w:pPr>
              <w:spacing w:line="276" w:lineRule="auto"/>
            </w:pPr>
            <w:r>
              <w:rPr>
                <w:sz w:val="24"/>
              </w:rPr>
              <w:t>Đại hội đồng cổ đông</w:t>
            </w:r>
          </w:p>
        </w:tc>
      </w:tr>
      <w:tr w:rsidR="009C5ED1">
        <w:trPr>
          <w:jc w:val="center"/>
        </w:trPr>
        <w:tc>
          <w:tcPr>
            <w:tcW w:w="1829" w:type="dxa"/>
            <w:vAlign w:val="center"/>
          </w:tcPr>
          <w:p w:rsidR="009C5ED1" w:rsidRDefault="00D950F8">
            <w:pPr>
              <w:spacing w:line="276" w:lineRule="auto"/>
            </w:pPr>
            <w:r>
              <w:rPr>
                <w:sz w:val="24"/>
              </w:rPr>
              <w:t>EIA</w:t>
            </w:r>
          </w:p>
        </w:tc>
        <w:tc>
          <w:tcPr>
            <w:tcW w:w="7198" w:type="dxa"/>
            <w:vAlign w:val="center"/>
          </w:tcPr>
          <w:p w:rsidR="009C5ED1" w:rsidRDefault="00D950F8">
            <w:pPr>
              <w:spacing w:line="276" w:lineRule="auto"/>
            </w:pPr>
            <w:r>
              <w:rPr>
                <w:sz w:val="24"/>
              </w:rPr>
              <w:t>Event Information Architecture - Kiến trúc thông tin sự kiện</w:t>
            </w:r>
          </w:p>
        </w:tc>
      </w:tr>
      <w:tr w:rsidR="009C5ED1">
        <w:trPr>
          <w:jc w:val="center"/>
        </w:trPr>
        <w:tc>
          <w:tcPr>
            <w:tcW w:w="1829" w:type="dxa"/>
            <w:vAlign w:val="center"/>
          </w:tcPr>
          <w:p w:rsidR="009C5ED1" w:rsidRDefault="00D950F8">
            <w:pPr>
              <w:spacing w:line="276" w:lineRule="auto"/>
            </w:pPr>
            <w:r>
              <w:rPr>
                <w:sz w:val="24"/>
              </w:rPr>
              <w:t>IR</w:t>
            </w:r>
          </w:p>
        </w:tc>
        <w:tc>
          <w:tcPr>
            <w:tcW w:w="7198" w:type="dxa"/>
            <w:vAlign w:val="center"/>
          </w:tcPr>
          <w:p w:rsidR="009C5ED1" w:rsidRDefault="00D950F8">
            <w:pPr>
              <w:spacing w:line="276" w:lineRule="auto"/>
            </w:pPr>
            <w:r>
              <w:rPr>
                <w:sz w:val="24"/>
              </w:rPr>
              <w:t>Investor Relations - Quan hệ nhà đầu tư</w:t>
            </w:r>
          </w:p>
        </w:tc>
      </w:tr>
      <w:tr w:rsidR="009C5ED1">
        <w:trPr>
          <w:jc w:val="center"/>
        </w:trPr>
        <w:tc>
          <w:tcPr>
            <w:tcW w:w="1829" w:type="dxa"/>
            <w:vAlign w:val="center"/>
          </w:tcPr>
          <w:p w:rsidR="009C5ED1" w:rsidRDefault="00D950F8">
            <w:pPr>
              <w:spacing w:line="276" w:lineRule="auto"/>
            </w:pPr>
            <w:r>
              <w:rPr>
                <w:sz w:val="24"/>
              </w:rPr>
              <w:t>MarCom</w:t>
            </w:r>
          </w:p>
        </w:tc>
        <w:tc>
          <w:tcPr>
            <w:tcW w:w="7198" w:type="dxa"/>
            <w:vAlign w:val="center"/>
          </w:tcPr>
          <w:p w:rsidR="009C5ED1" w:rsidRDefault="00D950F8">
            <w:pPr>
              <w:spacing w:line="276" w:lineRule="auto"/>
            </w:pPr>
            <w:r>
              <w:rPr>
                <w:sz w:val="24"/>
              </w:rPr>
              <w:t>Marketing Communications - Marketing và Truyền thông</w:t>
            </w:r>
          </w:p>
        </w:tc>
      </w:tr>
      <w:tr w:rsidR="009C5ED1">
        <w:trPr>
          <w:jc w:val="center"/>
        </w:trPr>
        <w:tc>
          <w:tcPr>
            <w:tcW w:w="1829" w:type="dxa"/>
            <w:vAlign w:val="center"/>
          </w:tcPr>
          <w:p w:rsidR="009C5ED1" w:rsidRDefault="00D950F8">
            <w:pPr>
              <w:spacing w:line="276" w:lineRule="auto"/>
            </w:pPr>
            <w:r>
              <w:rPr>
                <w:sz w:val="24"/>
              </w:rPr>
              <w:t>OST</w:t>
            </w:r>
          </w:p>
        </w:tc>
        <w:tc>
          <w:tcPr>
            <w:tcW w:w="7198" w:type="dxa"/>
            <w:vAlign w:val="center"/>
          </w:tcPr>
          <w:p w:rsidR="009C5ED1" w:rsidRDefault="00D950F8">
            <w:pPr>
              <w:spacing w:line="276" w:lineRule="auto"/>
            </w:pPr>
            <w:r>
              <w:rPr>
                <w:sz w:val="24"/>
              </w:rPr>
              <w:t>One Source of Truth - Nguồn thông tin chuẩn duy nhất</w:t>
            </w:r>
          </w:p>
        </w:tc>
      </w:tr>
      <w:tr w:rsidR="009C5ED1">
        <w:trPr>
          <w:jc w:val="center"/>
        </w:trPr>
        <w:tc>
          <w:tcPr>
            <w:tcW w:w="1829" w:type="dxa"/>
            <w:vAlign w:val="center"/>
          </w:tcPr>
          <w:p w:rsidR="009C5ED1" w:rsidRDefault="00D950F8">
            <w:pPr>
              <w:spacing w:line="276" w:lineRule="auto"/>
            </w:pPr>
            <w:r>
              <w:rPr>
                <w:sz w:val="24"/>
              </w:rPr>
              <w:t>PAF-T</w:t>
            </w:r>
          </w:p>
        </w:tc>
        <w:tc>
          <w:tcPr>
            <w:tcW w:w="7198" w:type="dxa"/>
            <w:vAlign w:val="center"/>
          </w:tcPr>
          <w:p w:rsidR="009C5ED1" w:rsidRDefault="00D950F8">
            <w:pPr>
              <w:spacing w:line="276" w:lineRule="auto"/>
            </w:pPr>
            <w:r>
              <w:rPr>
                <w:sz w:val="24"/>
              </w:rPr>
              <w:t>Chuẩn bị, Kích hoạt, Duy trì (đóng vòng thông tin), Kiểm chứng (Prepare, Activate, Follow-through, Test)</w:t>
            </w:r>
          </w:p>
        </w:tc>
      </w:tr>
      <w:tr w:rsidR="009C5ED1">
        <w:trPr>
          <w:jc w:val="center"/>
        </w:trPr>
        <w:tc>
          <w:tcPr>
            <w:tcW w:w="1829" w:type="dxa"/>
            <w:vAlign w:val="center"/>
          </w:tcPr>
          <w:p w:rsidR="009C5ED1" w:rsidRDefault="00D950F8">
            <w:pPr>
              <w:spacing w:line="276" w:lineRule="auto"/>
            </w:pPr>
            <w:r>
              <w:rPr>
                <w:sz w:val="24"/>
              </w:rPr>
              <w:t>Q&amp;A</w:t>
            </w:r>
          </w:p>
        </w:tc>
        <w:tc>
          <w:tcPr>
            <w:tcW w:w="7198" w:type="dxa"/>
            <w:vAlign w:val="center"/>
          </w:tcPr>
          <w:p w:rsidR="009C5ED1" w:rsidRDefault="00D950F8">
            <w:pPr>
              <w:spacing w:line="276" w:lineRule="auto"/>
            </w:pPr>
            <w:r>
              <w:rPr>
                <w:sz w:val="24"/>
              </w:rPr>
              <w:t>Questions and Answers - Hỏi và đáp</w:t>
            </w:r>
          </w:p>
        </w:tc>
      </w:tr>
      <w:tr w:rsidR="009C5ED1">
        <w:trPr>
          <w:jc w:val="center"/>
        </w:trPr>
        <w:tc>
          <w:tcPr>
            <w:tcW w:w="1829" w:type="dxa"/>
            <w:vAlign w:val="center"/>
          </w:tcPr>
          <w:p w:rsidR="009C5ED1" w:rsidRDefault="00D950F8">
            <w:pPr>
              <w:spacing w:line="276" w:lineRule="auto"/>
            </w:pPr>
            <w:r>
              <w:rPr>
                <w:sz w:val="24"/>
              </w:rPr>
              <w:t>SBSI</w:t>
            </w:r>
          </w:p>
        </w:tc>
        <w:tc>
          <w:tcPr>
            <w:tcW w:w="7198" w:type="dxa"/>
            <w:vAlign w:val="center"/>
          </w:tcPr>
          <w:p w:rsidR="009C5ED1" w:rsidRDefault="00D950F8">
            <w:pPr>
              <w:spacing w:line="276" w:lineRule="auto"/>
            </w:pPr>
            <w:r>
              <w:rPr>
                <w:sz w:val="24"/>
              </w:rPr>
              <w:t>Công ty Cổ phần Chứng khoán Stanley Brothers</w:t>
            </w:r>
          </w:p>
        </w:tc>
      </w:tr>
      <w:tr w:rsidR="009C5ED1">
        <w:trPr>
          <w:jc w:val="center"/>
        </w:trPr>
        <w:tc>
          <w:tcPr>
            <w:tcW w:w="1829" w:type="dxa"/>
            <w:vAlign w:val="center"/>
          </w:tcPr>
          <w:p w:rsidR="009C5ED1" w:rsidRDefault="00D950F8">
            <w:pPr>
              <w:spacing w:line="276" w:lineRule="auto"/>
            </w:pPr>
            <w:r>
              <w:rPr>
                <w:sz w:val="24"/>
              </w:rPr>
              <w:t>UBCKNN</w:t>
            </w:r>
          </w:p>
        </w:tc>
        <w:tc>
          <w:tcPr>
            <w:tcW w:w="7198" w:type="dxa"/>
            <w:vAlign w:val="center"/>
          </w:tcPr>
          <w:p w:rsidR="009C5ED1" w:rsidRDefault="00D950F8">
            <w:pPr>
              <w:spacing w:line="276" w:lineRule="auto"/>
            </w:pPr>
            <w:r>
              <w:rPr>
                <w:sz w:val="24"/>
              </w:rPr>
              <w:t>Ủy ban Chứng khoán Nhà nước</w:t>
            </w:r>
          </w:p>
        </w:tc>
      </w:tr>
      <w:tr w:rsidR="009C5ED1">
        <w:trPr>
          <w:jc w:val="center"/>
        </w:trPr>
        <w:tc>
          <w:tcPr>
            <w:tcW w:w="1829" w:type="dxa"/>
            <w:vAlign w:val="center"/>
          </w:tcPr>
          <w:p w:rsidR="009C5ED1" w:rsidRDefault="00D950F8">
            <w:pPr>
              <w:spacing w:line="276" w:lineRule="auto"/>
            </w:pPr>
            <w:r>
              <w:rPr>
                <w:sz w:val="24"/>
              </w:rPr>
              <w:t>VSDC</w:t>
            </w:r>
          </w:p>
        </w:tc>
        <w:tc>
          <w:tcPr>
            <w:tcW w:w="7198" w:type="dxa"/>
            <w:vAlign w:val="center"/>
          </w:tcPr>
          <w:p w:rsidR="009C5ED1" w:rsidRDefault="00D950F8">
            <w:pPr>
              <w:spacing w:line="276" w:lineRule="auto"/>
            </w:pPr>
            <w:r>
              <w:rPr>
                <w:sz w:val="24"/>
              </w:rPr>
              <w:t>Tổng công ty Lưu ký và Bù trừ Chứng khoán Việt Nam</w:t>
            </w:r>
          </w:p>
        </w:tc>
      </w:tr>
    </w:tbl>
    <w:p w:rsidR="009C5ED1" w:rsidRDefault="00D950F8">
      <w:pPr>
        <w:spacing w:before="240" w:after="240"/>
        <w:jc w:val="center"/>
      </w:pPr>
      <w:r>
        <w:rPr>
          <w:b/>
          <w:sz w:val="30"/>
          <w:szCs w:val="30"/>
        </w:rPr>
        <w:t>DANH MỤC THUẬT NGỮ TIẾNG ANH</w:t>
      </w:r>
    </w:p>
    <w:p w:rsidR="009C5ED1" w:rsidRDefault="00D950F8">
      <w:pPr>
        <w:jc w:val="both"/>
      </w:pPr>
      <w:r>
        <w:t>Để thuận tiện cho việc theo dõi, các thuật ngữ tiếng Anh được sử dụng trong đề án được liệt kê và giải nghĩa bằng tiếng Việt trong bảng dưới đây. Trong phần nội dung, các thuật ngữ này được dùng với tên tiếng Việt là chính, kèm tên tiếng Anh trong ngoặc ở lần xuất hiện đầu tiên.</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3000"/>
        <w:gridCol w:w="6028"/>
      </w:tblGrid>
      <w:tr w:rsidR="009C5ED1">
        <w:trPr>
          <w:jc w:val="center"/>
        </w:trPr>
        <w:tc>
          <w:tcPr>
            <w:tcW w:w="3000" w:type="dxa"/>
            <w:shd w:val="clear" w:color="auto" w:fill="D6E4F7"/>
            <w:vAlign w:val="center"/>
          </w:tcPr>
          <w:p w:rsidR="009C5ED1" w:rsidRDefault="00D950F8">
            <w:pPr>
              <w:spacing w:line="276" w:lineRule="auto"/>
              <w:jc w:val="center"/>
            </w:pPr>
            <w:r>
              <w:rPr>
                <w:b/>
                <w:sz w:val="24"/>
                <w:szCs w:val="20"/>
              </w:rPr>
              <w:t>Thuật ngữ tiếng Anh</w:t>
            </w:r>
          </w:p>
        </w:tc>
        <w:tc>
          <w:tcPr>
            <w:tcW w:w="6028" w:type="dxa"/>
            <w:shd w:val="clear" w:color="auto" w:fill="D6E4F7"/>
            <w:vAlign w:val="center"/>
          </w:tcPr>
          <w:p w:rsidR="009C5ED1" w:rsidRDefault="00D950F8">
            <w:pPr>
              <w:spacing w:line="276" w:lineRule="auto"/>
              <w:jc w:val="center"/>
            </w:pPr>
            <w:r>
              <w:rPr>
                <w:b/>
                <w:sz w:val="24"/>
                <w:szCs w:val="20"/>
              </w:rPr>
              <w:t>Giải nghĩa và diễn giải tiếng Việt</w:t>
            </w:r>
          </w:p>
        </w:tc>
      </w:tr>
      <w:tr w:rsidR="009C5ED1">
        <w:trPr>
          <w:jc w:val="center"/>
        </w:trPr>
        <w:tc>
          <w:tcPr>
            <w:tcW w:w="3000" w:type="dxa"/>
            <w:vAlign w:val="center"/>
          </w:tcPr>
          <w:p w:rsidR="009C5ED1" w:rsidRDefault="00D950F8">
            <w:pPr>
              <w:spacing w:line="276" w:lineRule="auto"/>
            </w:pPr>
            <w:r>
              <w:rPr>
                <w:b/>
                <w:sz w:val="24"/>
              </w:rPr>
              <w:t>Framing / Framing Theory (Lý thuyết đóng khung)</w:t>
            </w:r>
          </w:p>
        </w:tc>
        <w:tc>
          <w:tcPr>
            <w:tcW w:w="6028" w:type="dxa"/>
            <w:vAlign w:val="center"/>
          </w:tcPr>
          <w:p w:rsidR="009C5ED1" w:rsidRDefault="00D950F8">
            <w:pPr>
              <w:spacing w:line="276" w:lineRule="auto"/>
              <w:jc w:val="both"/>
            </w:pPr>
            <w:r>
              <w:rPr>
                <w:sz w:val="24"/>
                <w:szCs w:val="20"/>
              </w:rPr>
              <w:t>Cách truyền thông lựa chọn và làm nổi bật một số khía cạnh của sự kiện, qua đó định hướng cách công chúng hiểu và đánh giá sự kiện.</w:t>
            </w:r>
          </w:p>
        </w:tc>
      </w:tr>
      <w:tr w:rsidR="009C5ED1">
        <w:trPr>
          <w:jc w:val="center"/>
        </w:trPr>
        <w:tc>
          <w:tcPr>
            <w:tcW w:w="3000" w:type="dxa"/>
            <w:vAlign w:val="center"/>
          </w:tcPr>
          <w:p w:rsidR="009C5ED1" w:rsidRDefault="00D950F8">
            <w:pPr>
              <w:spacing w:line="276" w:lineRule="auto"/>
            </w:pPr>
            <w:r>
              <w:rPr>
                <w:b/>
                <w:sz w:val="24"/>
              </w:rPr>
              <w:t>Agenda-setting (Thiết lập nghị trình)</w:t>
            </w:r>
          </w:p>
        </w:tc>
        <w:tc>
          <w:tcPr>
            <w:tcW w:w="6028" w:type="dxa"/>
            <w:vAlign w:val="center"/>
          </w:tcPr>
          <w:p w:rsidR="009C5ED1" w:rsidRDefault="00D950F8">
            <w:pPr>
              <w:spacing w:line="276" w:lineRule="auto"/>
              <w:jc w:val="both"/>
            </w:pPr>
            <w:r>
              <w:rPr>
                <w:sz w:val="24"/>
                <w:szCs w:val="20"/>
              </w:rPr>
              <w:t>Mức độ nổi bật mà báo chí dành cho một vấn đề có liên hệ chặt với mức độ công chúng coi vấn đề đó là quan trọng.</w:t>
            </w:r>
          </w:p>
        </w:tc>
      </w:tr>
      <w:tr w:rsidR="009C5ED1">
        <w:trPr>
          <w:jc w:val="center"/>
        </w:trPr>
        <w:tc>
          <w:tcPr>
            <w:tcW w:w="3000" w:type="dxa"/>
            <w:vAlign w:val="center"/>
          </w:tcPr>
          <w:p w:rsidR="009C5ED1" w:rsidRDefault="00D950F8">
            <w:pPr>
              <w:spacing w:line="276" w:lineRule="auto"/>
            </w:pPr>
            <w:r>
              <w:rPr>
                <w:b/>
                <w:sz w:val="24"/>
              </w:rPr>
              <w:t>Agenda-building (Xây dựng nghị trình)</w:t>
            </w:r>
          </w:p>
        </w:tc>
        <w:tc>
          <w:tcPr>
            <w:tcW w:w="6028" w:type="dxa"/>
            <w:vAlign w:val="center"/>
          </w:tcPr>
          <w:p w:rsidR="009C5ED1" w:rsidRDefault="00D950F8">
            <w:pPr>
              <w:spacing w:line="276" w:lineRule="auto"/>
              <w:jc w:val="both"/>
            </w:pPr>
            <w:r>
              <w:rPr>
                <w:sz w:val="24"/>
                <w:szCs w:val="20"/>
              </w:rPr>
              <w:t>Quá trình các chủ thể, trong đó có doanh nghiệp, tham gia tác động đến việc hình thành nghị trình thông tin của báo chí.</w:t>
            </w:r>
          </w:p>
        </w:tc>
      </w:tr>
      <w:tr w:rsidR="009C5ED1">
        <w:trPr>
          <w:jc w:val="center"/>
        </w:trPr>
        <w:tc>
          <w:tcPr>
            <w:tcW w:w="3000" w:type="dxa"/>
            <w:vAlign w:val="center"/>
          </w:tcPr>
          <w:p w:rsidR="009C5ED1" w:rsidRDefault="00D950F8">
            <w:pPr>
              <w:spacing w:line="276" w:lineRule="auto"/>
            </w:pPr>
            <w:r>
              <w:rPr>
                <w:b/>
                <w:sz w:val="24"/>
              </w:rPr>
              <w:t>EIA (Event Information Architecture, Kiến trúc thông tin sự kiện)</w:t>
            </w:r>
          </w:p>
        </w:tc>
        <w:tc>
          <w:tcPr>
            <w:tcW w:w="6028" w:type="dxa"/>
            <w:vAlign w:val="center"/>
          </w:tcPr>
          <w:p w:rsidR="009C5ED1" w:rsidRDefault="00D950F8">
            <w:pPr>
              <w:spacing w:line="276" w:lineRule="auto"/>
              <w:jc w:val="both"/>
            </w:pPr>
            <w:r>
              <w:rPr>
                <w:sz w:val="24"/>
                <w:szCs w:val="20"/>
              </w:rPr>
              <w:t>Cấu trúc tổ chức toàn bộ dữ kiện, số liệu và thông điệp của một sự kiện.</w:t>
            </w:r>
          </w:p>
        </w:tc>
      </w:tr>
      <w:tr w:rsidR="009C5ED1">
        <w:trPr>
          <w:jc w:val="center"/>
        </w:trPr>
        <w:tc>
          <w:tcPr>
            <w:tcW w:w="3000" w:type="dxa"/>
            <w:vAlign w:val="center"/>
          </w:tcPr>
          <w:p w:rsidR="009C5ED1" w:rsidRDefault="00D950F8">
            <w:pPr>
              <w:spacing w:line="276" w:lineRule="auto"/>
            </w:pPr>
            <w:r>
              <w:rPr>
                <w:b/>
                <w:sz w:val="24"/>
              </w:rPr>
              <w:t>Frame Map (Bản đồ khung thông điệp)</w:t>
            </w:r>
          </w:p>
        </w:tc>
        <w:tc>
          <w:tcPr>
            <w:tcW w:w="6028" w:type="dxa"/>
            <w:vAlign w:val="center"/>
          </w:tcPr>
          <w:p w:rsidR="009C5ED1" w:rsidRDefault="00D950F8">
            <w:pPr>
              <w:spacing w:line="276" w:lineRule="auto"/>
              <w:jc w:val="both"/>
            </w:pPr>
            <w:r>
              <w:rPr>
                <w:sz w:val="24"/>
                <w:szCs w:val="20"/>
              </w:rPr>
              <w:t>Tài liệu xác định trước khung thông điệp chủ đạo, các khung phụ và các khung tiêu cực có thể phát sinh.</w:t>
            </w:r>
          </w:p>
        </w:tc>
      </w:tr>
      <w:tr w:rsidR="009C5ED1">
        <w:trPr>
          <w:jc w:val="center"/>
        </w:trPr>
        <w:tc>
          <w:tcPr>
            <w:tcW w:w="3000" w:type="dxa"/>
            <w:vAlign w:val="center"/>
          </w:tcPr>
          <w:p w:rsidR="009C5ED1" w:rsidRDefault="00D950F8">
            <w:pPr>
              <w:spacing w:line="276" w:lineRule="auto"/>
            </w:pPr>
            <w:r>
              <w:rPr>
                <w:b/>
                <w:sz w:val="24"/>
              </w:rPr>
              <w:t>Angle List (Danh sách góc tiếp cận)</w:t>
            </w:r>
          </w:p>
        </w:tc>
        <w:tc>
          <w:tcPr>
            <w:tcW w:w="6028" w:type="dxa"/>
            <w:vAlign w:val="center"/>
          </w:tcPr>
          <w:p w:rsidR="009C5ED1" w:rsidRDefault="00D950F8">
            <w:pPr>
              <w:spacing w:line="276" w:lineRule="auto"/>
              <w:jc w:val="both"/>
            </w:pPr>
            <w:r>
              <w:rPr>
                <w:sz w:val="24"/>
                <w:szCs w:val="20"/>
              </w:rPr>
              <w:t>Tập hợp các góc khai thác báo chí dự kiến cho sự kiện.</w:t>
            </w:r>
          </w:p>
        </w:tc>
      </w:tr>
      <w:tr w:rsidR="009C5ED1">
        <w:trPr>
          <w:jc w:val="center"/>
        </w:trPr>
        <w:tc>
          <w:tcPr>
            <w:tcW w:w="3000" w:type="dxa"/>
            <w:vAlign w:val="center"/>
          </w:tcPr>
          <w:p w:rsidR="009C5ED1" w:rsidRDefault="00D950F8">
            <w:pPr>
              <w:spacing w:line="276" w:lineRule="auto"/>
            </w:pPr>
            <w:r>
              <w:rPr>
                <w:b/>
                <w:sz w:val="24"/>
              </w:rPr>
              <w:lastRenderedPageBreak/>
              <w:t>OST (One Source of Truth, Nguồn thông tin chuẩn duy nhất)</w:t>
            </w:r>
          </w:p>
        </w:tc>
        <w:tc>
          <w:tcPr>
            <w:tcW w:w="6028" w:type="dxa"/>
            <w:vAlign w:val="center"/>
          </w:tcPr>
          <w:p w:rsidR="009C5ED1" w:rsidRDefault="00D950F8">
            <w:pPr>
              <w:spacing w:line="276" w:lineRule="auto"/>
              <w:jc w:val="both"/>
            </w:pPr>
            <w:r>
              <w:rPr>
                <w:sz w:val="24"/>
                <w:szCs w:val="20"/>
              </w:rPr>
              <w:t>Tài liệu gốc thống nhất về số liệu, thông điệp và trích dẫn chính thức, nhằm tránh thông tin rời rạc.</w:t>
            </w:r>
          </w:p>
        </w:tc>
      </w:tr>
      <w:tr w:rsidR="009C5ED1">
        <w:trPr>
          <w:jc w:val="center"/>
        </w:trPr>
        <w:tc>
          <w:tcPr>
            <w:tcW w:w="3000" w:type="dxa"/>
            <w:vAlign w:val="center"/>
          </w:tcPr>
          <w:p w:rsidR="009C5ED1" w:rsidRDefault="00D950F8">
            <w:pPr>
              <w:spacing w:line="276" w:lineRule="auto"/>
            </w:pPr>
            <w:r>
              <w:rPr>
                <w:b/>
                <w:sz w:val="24"/>
              </w:rPr>
              <w:t>Spokesperson Pack (Bộ tài liệu người phát ngôn)</w:t>
            </w:r>
          </w:p>
        </w:tc>
        <w:tc>
          <w:tcPr>
            <w:tcW w:w="6028" w:type="dxa"/>
            <w:vAlign w:val="center"/>
          </w:tcPr>
          <w:p w:rsidR="009C5ED1" w:rsidRDefault="00D950F8">
            <w:pPr>
              <w:spacing w:line="276" w:lineRule="auto"/>
              <w:jc w:val="both"/>
            </w:pPr>
            <w:r>
              <w:rPr>
                <w:sz w:val="24"/>
                <w:szCs w:val="20"/>
              </w:rPr>
              <w:t>Tài liệu chuẩn bị cho người phát ngôn: thông điệp chính, số liệu và câu trả lời dự kiến.</w:t>
            </w:r>
          </w:p>
        </w:tc>
      </w:tr>
      <w:tr w:rsidR="009C5ED1">
        <w:trPr>
          <w:jc w:val="center"/>
        </w:trPr>
        <w:tc>
          <w:tcPr>
            <w:tcW w:w="3000" w:type="dxa"/>
            <w:vAlign w:val="center"/>
          </w:tcPr>
          <w:p w:rsidR="009C5ED1" w:rsidRDefault="00D950F8">
            <w:pPr>
              <w:spacing w:line="276" w:lineRule="auto"/>
            </w:pPr>
            <w:r>
              <w:rPr>
                <w:b/>
                <w:sz w:val="24"/>
              </w:rPr>
              <w:t>Q&amp;A (Questions and Answers, Hỏi và đáp)</w:t>
            </w:r>
          </w:p>
        </w:tc>
        <w:tc>
          <w:tcPr>
            <w:tcW w:w="6028" w:type="dxa"/>
            <w:vAlign w:val="center"/>
          </w:tcPr>
          <w:p w:rsidR="009C5ED1" w:rsidRDefault="00D950F8">
            <w:pPr>
              <w:spacing w:line="276" w:lineRule="auto"/>
              <w:jc w:val="both"/>
            </w:pPr>
            <w:r>
              <w:rPr>
                <w:sz w:val="24"/>
                <w:szCs w:val="20"/>
              </w:rPr>
              <w:t>Bộ câu hỏi dự kiến và câu trả lời chuẩn dành cho báo chí.</w:t>
            </w:r>
          </w:p>
        </w:tc>
      </w:tr>
      <w:tr w:rsidR="009C5ED1">
        <w:trPr>
          <w:jc w:val="center"/>
        </w:trPr>
        <w:tc>
          <w:tcPr>
            <w:tcW w:w="3000" w:type="dxa"/>
            <w:vAlign w:val="center"/>
          </w:tcPr>
          <w:p w:rsidR="009C5ED1" w:rsidRDefault="00D950F8">
            <w:pPr>
              <w:spacing w:line="276" w:lineRule="auto"/>
            </w:pPr>
            <w:r>
              <w:rPr>
                <w:b/>
                <w:sz w:val="24"/>
              </w:rPr>
              <w:t>Follow-through Report / Test Report (Báo cáo theo dõi, Báo cáo kiểm chứng)</w:t>
            </w:r>
          </w:p>
        </w:tc>
        <w:tc>
          <w:tcPr>
            <w:tcW w:w="6028" w:type="dxa"/>
            <w:vAlign w:val="center"/>
          </w:tcPr>
          <w:p w:rsidR="009C5ED1" w:rsidRDefault="00D950F8">
            <w:pPr>
              <w:spacing w:line="276" w:lineRule="auto"/>
              <w:jc w:val="both"/>
            </w:pPr>
            <w:r>
              <w:rPr>
                <w:sz w:val="24"/>
                <w:szCs w:val="20"/>
              </w:rPr>
              <w:t>Tài liệu tổng hợp rà soát báo chí và đánh giá chất lượng thông tin sau sự kiện.</w:t>
            </w:r>
          </w:p>
        </w:tc>
      </w:tr>
      <w:tr w:rsidR="009C5ED1">
        <w:trPr>
          <w:jc w:val="center"/>
        </w:trPr>
        <w:tc>
          <w:tcPr>
            <w:tcW w:w="3000" w:type="dxa"/>
            <w:vAlign w:val="center"/>
          </w:tcPr>
          <w:p w:rsidR="009C5ED1" w:rsidRDefault="00D950F8">
            <w:pPr>
              <w:spacing w:line="276" w:lineRule="auto"/>
            </w:pPr>
            <w:r>
              <w:rPr>
                <w:b/>
                <w:sz w:val="24"/>
              </w:rPr>
              <w:t>After-event Clarification (Làm rõ sau sự kiện)</w:t>
            </w:r>
          </w:p>
        </w:tc>
        <w:tc>
          <w:tcPr>
            <w:tcW w:w="6028" w:type="dxa"/>
            <w:vAlign w:val="center"/>
          </w:tcPr>
          <w:p w:rsidR="009C5ED1" w:rsidRDefault="00D950F8">
            <w:pPr>
              <w:spacing w:line="276" w:lineRule="auto"/>
              <w:jc w:val="both"/>
            </w:pPr>
            <w:r>
              <w:rPr>
                <w:sz w:val="24"/>
                <w:szCs w:val="20"/>
              </w:rPr>
              <w:t>Hoạt động bổ sung thông tin hoặc đính chính khi báo chí thiếu bối cảnh hoặc hiểu nhầm.</w:t>
            </w:r>
          </w:p>
        </w:tc>
      </w:tr>
      <w:tr w:rsidR="009C5ED1">
        <w:trPr>
          <w:jc w:val="center"/>
        </w:trPr>
        <w:tc>
          <w:tcPr>
            <w:tcW w:w="3000" w:type="dxa"/>
            <w:vAlign w:val="center"/>
          </w:tcPr>
          <w:p w:rsidR="009C5ED1" w:rsidRDefault="00D950F8">
            <w:pPr>
              <w:spacing w:line="276" w:lineRule="auto"/>
            </w:pPr>
            <w:r>
              <w:rPr>
                <w:b/>
                <w:sz w:val="24"/>
              </w:rPr>
              <w:t>Correction Protocol (Quy trình đính chính)</w:t>
            </w:r>
          </w:p>
        </w:tc>
        <w:tc>
          <w:tcPr>
            <w:tcW w:w="6028" w:type="dxa"/>
            <w:vAlign w:val="center"/>
          </w:tcPr>
          <w:p w:rsidR="009C5ED1" w:rsidRDefault="00D950F8">
            <w:pPr>
              <w:spacing w:line="276" w:lineRule="auto"/>
              <w:jc w:val="both"/>
            </w:pPr>
            <w:r>
              <w:rPr>
                <w:sz w:val="24"/>
                <w:szCs w:val="20"/>
              </w:rPr>
              <w:t>Quy trình xử lý khi xuất hiện sai lệch đáng kể về bản chất sự kiện.</w:t>
            </w:r>
          </w:p>
        </w:tc>
      </w:tr>
      <w:tr w:rsidR="009C5ED1">
        <w:trPr>
          <w:jc w:val="center"/>
        </w:trPr>
        <w:tc>
          <w:tcPr>
            <w:tcW w:w="3000" w:type="dxa"/>
            <w:vAlign w:val="center"/>
          </w:tcPr>
          <w:p w:rsidR="009C5ED1" w:rsidRDefault="00D950F8">
            <w:pPr>
              <w:spacing w:line="276" w:lineRule="auto"/>
            </w:pPr>
            <w:r>
              <w:rPr>
                <w:b/>
                <w:sz w:val="24"/>
              </w:rPr>
              <w:t>Legal Gate / Gate (Cổng kiểm soát pháp lý / Chốt kiểm soát)</w:t>
            </w:r>
          </w:p>
        </w:tc>
        <w:tc>
          <w:tcPr>
            <w:tcW w:w="6028" w:type="dxa"/>
            <w:vAlign w:val="center"/>
          </w:tcPr>
          <w:p w:rsidR="009C5ED1" w:rsidRDefault="00D950F8">
            <w:pPr>
              <w:spacing w:line="276" w:lineRule="auto"/>
              <w:jc w:val="both"/>
            </w:pPr>
            <w:r>
              <w:rPr>
                <w:sz w:val="24"/>
                <w:szCs w:val="20"/>
              </w:rPr>
              <w:t>Điểm phê duyệt kiểm tra tính tuân thủ và chính xác trước khi chuyển sang bước tiếp theo hoặc phát thông tin ra bên ngoài.</w:t>
            </w:r>
          </w:p>
        </w:tc>
      </w:tr>
      <w:tr w:rsidR="009C5ED1">
        <w:trPr>
          <w:jc w:val="center"/>
        </w:trPr>
        <w:tc>
          <w:tcPr>
            <w:tcW w:w="3000" w:type="dxa"/>
            <w:vAlign w:val="center"/>
          </w:tcPr>
          <w:p w:rsidR="009C5ED1" w:rsidRDefault="00D950F8">
            <w:pPr>
              <w:spacing w:line="276" w:lineRule="auto"/>
            </w:pPr>
            <w:r>
              <w:rPr>
                <w:b/>
                <w:sz w:val="24"/>
              </w:rPr>
              <w:t>Process owner / Data owner (Chủ quy trình / Chủ dữ liệu)</w:t>
            </w:r>
          </w:p>
        </w:tc>
        <w:tc>
          <w:tcPr>
            <w:tcW w:w="6028" w:type="dxa"/>
            <w:vAlign w:val="center"/>
          </w:tcPr>
          <w:p w:rsidR="009C5ED1" w:rsidRDefault="00D950F8">
            <w:pPr>
              <w:spacing w:line="276" w:lineRule="auto"/>
              <w:jc w:val="both"/>
            </w:pPr>
            <w:r>
              <w:rPr>
                <w:sz w:val="24"/>
                <w:szCs w:val="20"/>
              </w:rPr>
              <w:t>Người chịu trách nhiệm vận hành quy trình và người chịu trách nhiệm về tính chính xác của dữ liệu nguồn.</w:t>
            </w:r>
          </w:p>
        </w:tc>
      </w:tr>
      <w:tr w:rsidR="009C5ED1">
        <w:trPr>
          <w:jc w:val="center"/>
        </w:trPr>
        <w:tc>
          <w:tcPr>
            <w:tcW w:w="3000" w:type="dxa"/>
            <w:vAlign w:val="center"/>
          </w:tcPr>
          <w:p w:rsidR="009C5ED1" w:rsidRDefault="00D950F8">
            <w:pPr>
              <w:spacing w:line="276" w:lineRule="auto"/>
            </w:pPr>
            <w:r>
              <w:rPr>
                <w:b/>
                <w:sz w:val="24"/>
              </w:rPr>
              <w:t>Baseline (Dữ liệu nền, trước can thiệp)</w:t>
            </w:r>
          </w:p>
        </w:tc>
        <w:tc>
          <w:tcPr>
            <w:tcW w:w="6028" w:type="dxa"/>
            <w:vAlign w:val="center"/>
          </w:tcPr>
          <w:p w:rsidR="009C5ED1" w:rsidRDefault="00D950F8">
            <w:pPr>
              <w:spacing w:line="276" w:lineRule="auto"/>
              <w:jc w:val="both"/>
            </w:pPr>
            <w:r>
              <w:rPr>
                <w:sz w:val="24"/>
                <w:szCs w:val="20"/>
              </w:rPr>
              <w:t>Dữ liệu báo chí thu thập trước khi áp dụng mô hình, dùng để chẩn đoán thực trạng.</w:t>
            </w:r>
          </w:p>
        </w:tc>
      </w:tr>
      <w:tr w:rsidR="009C5ED1">
        <w:trPr>
          <w:jc w:val="center"/>
        </w:trPr>
        <w:tc>
          <w:tcPr>
            <w:tcW w:w="3000" w:type="dxa"/>
            <w:vAlign w:val="center"/>
          </w:tcPr>
          <w:p w:rsidR="009C5ED1" w:rsidRDefault="00D950F8">
            <w:pPr>
              <w:spacing w:line="276" w:lineRule="auto"/>
            </w:pPr>
            <w:r>
              <w:rPr>
                <w:b/>
                <w:sz w:val="24"/>
              </w:rPr>
              <w:t>Case / Case study (Nghiên cứu trường hợp)</w:t>
            </w:r>
          </w:p>
        </w:tc>
        <w:tc>
          <w:tcPr>
            <w:tcW w:w="6028" w:type="dxa"/>
            <w:vAlign w:val="center"/>
          </w:tcPr>
          <w:p w:rsidR="009C5ED1" w:rsidRDefault="00D950F8">
            <w:pPr>
              <w:spacing w:line="276" w:lineRule="auto"/>
              <w:jc w:val="both"/>
            </w:pPr>
            <w:r>
              <w:rPr>
                <w:sz w:val="24"/>
                <w:szCs w:val="20"/>
              </w:rPr>
              <w:t>Phương pháp phân tích chuyên sâu một tình huống cụ thể.</w:t>
            </w:r>
          </w:p>
        </w:tc>
      </w:tr>
      <w:tr w:rsidR="009C5ED1">
        <w:trPr>
          <w:jc w:val="center"/>
        </w:trPr>
        <w:tc>
          <w:tcPr>
            <w:tcW w:w="3000" w:type="dxa"/>
            <w:vAlign w:val="center"/>
          </w:tcPr>
          <w:p w:rsidR="009C5ED1" w:rsidRDefault="00D950F8">
            <w:pPr>
              <w:spacing w:line="276" w:lineRule="auto"/>
            </w:pPr>
            <w:r>
              <w:rPr>
                <w:b/>
                <w:sz w:val="24"/>
              </w:rPr>
              <w:t>Sentiment (Sắc thái, thái độ)</w:t>
            </w:r>
          </w:p>
        </w:tc>
        <w:tc>
          <w:tcPr>
            <w:tcW w:w="6028" w:type="dxa"/>
            <w:vAlign w:val="center"/>
          </w:tcPr>
          <w:p w:rsidR="009C5ED1" w:rsidRDefault="00D950F8">
            <w:pPr>
              <w:spacing w:line="276" w:lineRule="auto"/>
              <w:jc w:val="both"/>
            </w:pPr>
            <w:r>
              <w:rPr>
                <w:sz w:val="24"/>
                <w:szCs w:val="20"/>
              </w:rPr>
              <w:t>Khuynh hướng tích cực, trung tính hay tiêu cực của bài báo đối với sự kiện.</w:t>
            </w:r>
          </w:p>
        </w:tc>
      </w:tr>
      <w:tr w:rsidR="009C5ED1">
        <w:trPr>
          <w:jc w:val="center"/>
        </w:trPr>
        <w:tc>
          <w:tcPr>
            <w:tcW w:w="3000" w:type="dxa"/>
            <w:vAlign w:val="center"/>
          </w:tcPr>
          <w:p w:rsidR="009C5ED1" w:rsidRDefault="00D950F8">
            <w:pPr>
              <w:spacing w:line="276" w:lineRule="auto"/>
            </w:pPr>
            <w:r>
              <w:rPr>
                <w:b/>
                <w:sz w:val="24"/>
              </w:rPr>
              <w:t>Information Asymmetry (Bất đối xứng thông tin)</w:t>
            </w:r>
          </w:p>
        </w:tc>
        <w:tc>
          <w:tcPr>
            <w:tcW w:w="6028" w:type="dxa"/>
            <w:vAlign w:val="center"/>
          </w:tcPr>
          <w:p w:rsidR="009C5ED1" w:rsidRDefault="00D950F8">
            <w:pPr>
              <w:spacing w:line="276" w:lineRule="auto"/>
              <w:jc w:val="both"/>
            </w:pPr>
            <w:r>
              <w:rPr>
                <w:sz w:val="24"/>
                <w:szCs w:val="20"/>
              </w:rPr>
              <w:t>Tình trạng các bên trên thị trường nắm giữ mức độ thông tin không ngang nhau.</w:t>
            </w:r>
          </w:p>
        </w:tc>
      </w:tr>
      <w:tr w:rsidR="009C5ED1">
        <w:trPr>
          <w:jc w:val="center"/>
        </w:trPr>
        <w:tc>
          <w:tcPr>
            <w:tcW w:w="3000" w:type="dxa"/>
            <w:vAlign w:val="center"/>
          </w:tcPr>
          <w:p w:rsidR="009C5ED1" w:rsidRDefault="00D950F8">
            <w:pPr>
              <w:spacing w:line="276" w:lineRule="auto"/>
            </w:pPr>
            <w:r>
              <w:rPr>
                <w:b/>
                <w:sz w:val="24"/>
              </w:rPr>
              <w:t>Corporate communication (Truyền thông doanh nghiệp tích hợp)</w:t>
            </w:r>
          </w:p>
        </w:tc>
        <w:tc>
          <w:tcPr>
            <w:tcW w:w="6028" w:type="dxa"/>
            <w:vAlign w:val="center"/>
          </w:tcPr>
          <w:p w:rsidR="009C5ED1" w:rsidRDefault="00D950F8">
            <w:pPr>
              <w:spacing w:line="276" w:lineRule="auto"/>
              <w:jc w:val="both"/>
            </w:pPr>
            <w:r>
              <w:rPr>
                <w:sz w:val="24"/>
                <w:szCs w:val="20"/>
              </w:rPr>
              <w:t>Chức năng quản trị phối hợp toàn bộ truyền thông nội bộ và đối ngoại của tổ chức.</w:t>
            </w:r>
          </w:p>
        </w:tc>
      </w:tr>
      <w:tr w:rsidR="009C5ED1">
        <w:trPr>
          <w:jc w:val="center"/>
        </w:trPr>
        <w:tc>
          <w:tcPr>
            <w:tcW w:w="3000" w:type="dxa"/>
            <w:vAlign w:val="center"/>
          </w:tcPr>
          <w:p w:rsidR="009C5ED1" w:rsidRDefault="00D950F8">
            <w:pPr>
              <w:spacing w:line="276" w:lineRule="auto"/>
            </w:pPr>
            <w:r>
              <w:rPr>
                <w:b/>
                <w:sz w:val="24"/>
              </w:rPr>
              <w:t>IR, MarCom, Legal/Compliance</w:t>
            </w:r>
          </w:p>
        </w:tc>
        <w:tc>
          <w:tcPr>
            <w:tcW w:w="6028" w:type="dxa"/>
            <w:vAlign w:val="center"/>
          </w:tcPr>
          <w:p w:rsidR="009C5ED1" w:rsidRDefault="00D950F8">
            <w:pPr>
              <w:spacing w:line="276" w:lineRule="auto"/>
              <w:jc w:val="both"/>
            </w:pPr>
            <w:r>
              <w:rPr>
                <w:sz w:val="24"/>
                <w:szCs w:val="20"/>
              </w:rPr>
              <w:t>Quan hệ nhà đầu tư (Investor Relations); Marketing và Truyền thông (Marketing Communications); Pháp chế và Tuân thủ.</w:t>
            </w:r>
          </w:p>
        </w:tc>
      </w:tr>
      <w:tr w:rsidR="009C5ED1">
        <w:trPr>
          <w:jc w:val="center"/>
        </w:trPr>
        <w:tc>
          <w:tcPr>
            <w:tcW w:w="3000" w:type="dxa"/>
            <w:vAlign w:val="center"/>
          </w:tcPr>
          <w:p w:rsidR="009C5ED1" w:rsidRDefault="00D950F8">
            <w:pPr>
              <w:spacing w:line="276" w:lineRule="auto"/>
            </w:pPr>
            <w:r>
              <w:rPr>
                <w:b/>
                <w:sz w:val="24"/>
              </w:rPr>
              <w:t>RACE, ROPE, PESO</w:t>
            </w:r>
          </w:p>
        </w:tc>
        <w:tc>
          <w:tcPr>
            <w:tcW w:w="6028" w:type="dxa"/>
            <w:vAlign w:val="center"/>
          </w:tcPr>
          <w:p w:rsidR="009C5ED1" w:rsidRDefault="00D950F8">
            <w:pPr>
              <w:spacing w:line="276" w:lineRule="auto"/>
              <w:jc w:val="both"/>
            </w:pPr>
            <w:r>
              <w:rPr>
                <w:sz w:val="24"/>
                <w:szCs w:val="20"/>
              </w:rPr>
              <w:t>Các mô hình hoạch định truyền thông và quan hệ công chúng kinh điển (Research–Action–Communication–Evaluation; Research–Objectives–Programming–Evaluation; Paid–Earned–Shared–Owned media).</w:t>
            </w:r>
          </w:p>
        </w:tc>
      </w:tr>
      <w:tr w:rsidR="009C5ED1">
        <w:trPr>
          <w:jc w:val="center"/>
        </w:trPr>
        <w:tc>
          <w:tcPr>
            <w:tcW w:w="3000" w:type="dxa"/>
            <w:vAlign w:val="center"/>
          </w:tcPr>
          <w:p w:rsidR="009C5ED1" w:rsidRDefault="00D950F8">
            <w:pPr>
              <w:spacing w:line="276" w:lineRule="auto"/>
            </w:pPr>
            <w:r>
              <w:rPr>
                <w:b/>
                <w:sz w:val="24"/>
              </w:rPr>
              <w:lastRenderedPageBreak/>
              <w:t>AFS, FVTPL</w:t>
            </w:r>
          </w:p>
        </w:tc>
        <w:tc>
          <w:tcPr>
            <w:tcW w:w="6028" w:type="dxa"/>
            <w:vAlign w:val="center"/>
          </w:tcPr>
          <w:p w:rsidR="009C5ED1" w:rsidRDefault="00D950F8">
            <w:pPr>
              <w:spacing w:line="276" w:lineRule="auto"/>
              <w:jc w:val="both"/>
            </w:pPr>
            <w:r>
              <w:rPr>
                <w:sz w:val="24"/>
                <w:szCs w:val="20"/>
              </w:rPr>
              <w:t>Các thuật ngữ kế toán tài chính xuất hiện trong dữ liệu báo chí: tài sản tài chính sẵn sàng để bán (Available-for-Sale) và tài sản tài chính ghi nhận theo giá trị hợp lý thông qua lãi/lỗ (Fair Value Through Profit or Loss).</w:t>
            </w:r>
          </w:p>
        </w:tc>
      </w:tr>
    </w:tbl>
    <w:p w:rsidR="009C5ED1" w:rsidRDefault="009C5ED1">
      <w:pPr>
        <w:jc w:val="both"/>
      </w:pPr>
    </w:p>
    <w:p w:rsidR="009C5ED1" w:rsidRDefault="00D950F8">
      <w:pPr>
        <w:pStyle w:val="Heading1"/>
        <w:jc w:val="center"/>
      </w:pPr>
      <w:bookmarkStart w:id="2" w:name="_Toc242649200"/>
      <w:r>
        <w:lastRenderedPageBreak/>
        <w:t>DANH MỤC CÁC BẢNG, HÌNH</w:t>
      </w:r>
      <w:bookmarkEnd w:id="2"/>
    </w:p>
    <w:tbl>
      <w:tblPr>
        <w:tblStyle w:val="TableGrid"/>
        <w:tblW w:w="9028" w:type="dxa"/>
        <w:jc w:val="center"/>
        <w:tblLayout w:type="fixed"/>
        <w:tblLook w:val="04A0" w:firstRow="1" w:lastRow="0" w:firstColumn="1" w:lastColumn="0" w:noHBand="0" w:noVBand="1"/>
      </w:tblPr>
      <w:tblGrid>
        <w:gridCol w:w="892"/>
        <w:gridCol w:w="8136"/>
      </w:tblGrid>
      <w:tr w:rsidR="009C5ED1">
        <w:trPr>
          <w:tblHeader/>
          <w:jc w:val="center"/>
        </w:trPr>
        <w:tc>
          <w:tcPr>
            <w:tcW w:w="892" w:type="dxa"/>
            <w:vAlign w:val="center"/>
          </w:tcPr>
          <w:p w:rsidR="009C5ED1" w:rsidRDefault="00D950F8">
            <w:pPr>
              <w:spacing w:line="276" w:lineRule="auto"/>
            </w:pPr>
            <w:r>
              <w:rPr>
                <w:b/>
                <w:sz w:val="24"/>
              </w:rPr>
              <w:t>STT</w:t>
            </w:r>
          </w:p>
        </w:tc>
        <w:tc>
          <w:tcPr>
            <w:tcW w:w="8135" w:type="dxa"/>
            <w:vAlign w:val="center"/>
          </w:tcPr>
          <w:p w:rsidR="009C5ED1" w:rsidRDefault="00D950F8">
            <w:pPr>
              <w:spacing w:line="276" w:lineRule="auto"/>
            </w:pPr>
            <w:r>
              <w:rPr>
                <w:b/>
                <w:sz w:val="24"/>
              </w:rPr>
              <w:t>Tên bảng</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1</w:t>
            </w:r>
          </w:p>
        </w:tc>
        <w:tc>
          <w:tcPr>
            <w:tcW w:w="8135" w:type="dxa"/>
            <w:tcMar>
              <w:top w:w="60" w:type="dxa"/>
              <w:left w:w="80" w:type="dxa"/>
              <w:bottom w:w="60" w:type="dxa"/>
              <w:right w:w="80" w:type="dxa"/>
            </w:tcMar>
            <w:vAlign w:val="center"/>
          </w:tcPr>
          <w:p w:rsidR="009C5ED1" w:rsidRDefault="00D950F8">
            <w:r>
              <w:t>Bảng 1.1: Một số chỉ số phản ánh thực trạng thông tin báo chí về các sự kiện SBSI trước khi áp dụng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2</w:t>
            </w:r>
          </w:p>
        </w:tc>
        <w:tc>
          <w:tcPr>
            <w:tcW w:w="8135" w:type="dxa"/>
            <w:tcMar>
              <w:top w:w="60" w:type="dxa"/>
              <w:left w:w="80" w:type="dxa"/>
              <w:bottom w:w="60" w:type="dxa"/>
              <w:right w:w="80" w:type="dxa"/>
            </w:tcMar>
            <w:vAlign w:val="center"/>
          </w:tcPr>
          <w:p w:rsidR="009C5ED1" w:rsidRDefault="00D950F8">
            <w:r>
              <w:t>Bảng 1.2: Tổng hợp mẫu bài báo được sử dụng trong phân tích</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3</w:t>
            </w:r>
          </w:p>
        </w:tc>
        <w:tc>
          <w:tcPr>
            <w:tcW w:w="8135" w:type="dxa"/>
            <w:tcMar>
              <w:top w:w="60" w:type="dxa"/>
              <w:left w:w="80" w:type="dxa"/>
              <w:bottom w:w="60" w:type="dxa"/>
              <w:right w:w="80" w:type="dxa"/>
            </w:tcMar>
            <w:vAlign w:val="center"/>
          </w:tcPr>
          <w:p w:rsidR="009C5ED1" w:rsidRDefault="00D950F8">
            <w:r>
              <w:t>Bảng 1.3: Danh mục bài báo được mã hóa trong đề án</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4</w:t>
            </w:r>
          </w:p>
        </w:tc>
        <w:tc>
          <w:tcPr>
            <w:tcW w:w="8135" w:type="dxa"/>
            <w:tcMar>
              <w:top w:w="60" w:type="dxa"/>
              <w:left w:w="80" w:type="dxa"/>
              <w:bottom w:w="60" w:type="dxa"/>
              <w:right w:w="80" w:type="dxa"/>
            </w:tcMar>
            <w:vAlign w:val="center"/>
          </w:tcPr>
          <w:p w:rsidR="009C5ED1" w:rsidRDefault="00D950F8">
            <w:r>
              <w:t>Bảng 1.4: Kết quả kiểm tra mức độ đồng thuận liên mã hóa</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5</w:t>
            </w:r>
          </w:p>
        </w:tc>
        <w:tc>
          <w:tcPr>
            <w:tcW w:w="8135" w:type="dxa"/>
            <w:tcMar>
              <w:top w:w="60" w:type="dxa"/>
              <w:left w:w="80" w:type="dxa"/>
              <w:bottom w:w="60" w:type="dxa"/>
              <w:right w:w="80" w:type="dxa"/>
            </w:tcMar>
            <w:vAlign w:val="center"/>
          </w:tcPr>
          <w:p w:rsidR="009C5ED1" w:rsidRDefault="00D950F8">
            <w:r>
              <w:t>Bảng 1.5: Kết quả chẩn đoán dữ liệu nền trước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6</w:t>
            </w:r>
          </w:p>
        </w:tc>
        <w:tc>
          <w:tcPr>
            <w:tcW w:w="8135" w:type="dxa"/>
            <w:tcMar>
              <w:top w:w="60" w:type="dxa"/>
              <w:left w:w="80" w:type="dxa"/>
              <w:bottom w:w="60" w:type="dxa"/>
              <w:right w:w="80" w:type="dxa"/>
            </w:tcMar>
            <w:vAlign w:val="center"/>
          </w:tcPr>
          <w:p w:rsidR="009C5ED1" w:rsidRDefault="00D950F8">
            <w:r>
              <w:t>Bảng 2.1: Từ rủi ro quan sát được đến thành phần thiết kế của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7</w:t>
            </w:r>
          </w:p>
        </w:tc>
        <w:tc>
          <w:tcPr>
            <w:tcW w:w="8135" w:type="dxa"/>
            <w:tcMar>
              <w:top w:w="60" w:type="dxa"/>
              <w:left w:w="80" w:type="dxa"/>
              <w:bottom w:w="60" w:type="dxa"/>
              <w:right w:w="80" w:type="dxa"/>
            </w:tcMar>
            <w:vAlign w:val="center"/>
          </w:tcPr>
          <w:p w:rsidR="009C5ED1" w:rsidRDefault="00D950F8">
            <w:r>
              <w:t>Bảng 2.2: Khung kết cấu hệ thống của mô hình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8</w:t>
            </w:r>
          </w:p>
        </w:tc>
        <w:tc>
          <w:tcPr>
            <w:tcW w:w="8135" w:type="dxa"/>
            <w:tcMar>
              <w:top w:w="60" w:type="dxa"/>
              <w:left w:w="80" w:type="dxa"/>
              <w:bottom w:w="60" w:type="dxa"/>
              <w:right w:w="80" w:type="dxa"/>
            </w:tcMar>
            <w:vAlign w:val="center"/>
          </w:tcPr>
          <w:p w:rsidR="009C5ED1" w:rsidRDefault="00D950F8">
            <w:r>
              <w:t>Bảng 2.3: Ma trận vai trò và quyền quyết định trong mô hình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9</w:t>
            </w:r>
          </w:p>
        </w:tc>
        <w:tc>
          <w:tcPr>
            <w:tcW w:w="8135" w:type="dxa"/>
            <w:tcMar>
              <w:top w:w="60" w:type="dxa"/>
              <w:left w:w="80" w:type="dxa"/>
              <w:bottom w:w="60" w:type="dxa"/>
              <w:right w:w="80" w:type="dxa"/>
            </w:tcMar>
            <w:vAlign w:val="center"/>
          </w:tcPr>
          <w:p w:rsidR="009C5ED1" w:rsidRDefault="00D950F8">
            <w:r>
              <w:t>Bảng 2.4: Tổng hợp kết quả mã hóa giai đoạn nền</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10</w:t>
            </w:r>
          </w:p>
        </w:tc>
        <w:tc>
          <w:tcPr>
            <w:tcW w:w="8135" w:type="dxa"/>
            <w:tcMar>
              <w:top w:w="60" w:type="dxa"/>
              <w:left w:w="80" w:type="dxa"/>
              <w:bottom w:w="60" w:type="dxa"/>
              <w:right w:w="80" w:type="dxa"/>
            </w:tcMar>
            <w:vAlign w:val="center"/>
          </w:tcPr>
          <w:p w:rsidR="009C5ED1" w:rsidRDefault="00D950F8">
            <w:r>
              <w:t>Bảng 2.5: Kết quả đánh giá trường hợp thí điểm PAF-T tại ĐHĐCĐ thường niên năm 2026</w:t>
            </w:r>
          </w:p>
          <w:p w:rsidR="009C5ED1" w:rsidRDefault="00D950F8">
            <w:r>
              <w:t>Bảng 2.6: Kết quả mã hóa mở rộng giai đoạn thí điểm và giám sát PAF-T</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11</w:t>
            </w:r>
          </w:p>
        </w:tc>
        <w:tc>
          <w:tcPr>
            <w:tcW w:w="8135" w:type="dxa"/>
            <w:tcMar>
              <w:top w:w="60" w:type="dxa"/>
              <w:left w:w="80" w:type="dxa"/>
              <w:bottom w:w="60" w:type="dxa"/>
              <w:right w:w="80" w:type="dxa"/>
            </w:tcMar>
            <w:vAlign w:val="center"/>
          </w:tcPr>
          <w:p w:rsidR="009C5ED1" w:rsidRDefault="00D950F8">
            <w:r>
              <w:t>Bảng 3.1: Cấu trúc thể chế hóa mô hình PAF-T tại SBSI</w:t>
            </w:r>
          </w:p>
        </w:tc>
      </w:tr>
      <w:tr w:rsidR="009C5ED1">
        <w:trPr>
          <w:jc w:val="center"/>
        </w:trPr>
        <w:tc>
          <w:tcPr>
            <w:tcW w:w="892" w:type="dxa"/>
            <w:tcMar>
              <w:top w:w="60" w:type="dxa"/>
              <w:left w:w="80" w:type="dxa"/>
              <w:bottom w:w="60" w:type="dxa"/>
              <w:right w:w="80" w:type="dxa"/>
            </w:tcMar>
            <w:vAlign w:val="center"/>
          </w:tcPr>
          <w:p w:rsidR="009C5ED1" w:rsidRDefault="00D950F8">
            <w:pPr>
              <w:jc w:val="center"/>
            </w:pPr>
            <w:r>
              <w:t>12</w:t>
            </w:r>
          </w:p>
        </w:tc>
        <w:tc>
          <w:tcPr>
            <w:tcW w:w="8135" w:type="dxa"/>
            <w:tcMar>
              <w:top w:w="60" w:type="dxa"/>
              <w:left w:w="80" w:type="dxa"/>
              <w:bottom w:w="60" w:type="dxa"/>
              <w:right w:w="80" w:type="dxa"/>
            </w:tcMar>
            <w:vAlign w:val="center"/>
          </w:tcPr>
          <w:p w:rsidR="009C5ED1" w:rsidRDefault="00D950F8">
            <w:r>
              <w:t>Bảng 3.2: Phân công vai trò trong mô hình PAF-T tại SBSI</w:t>
            </w:r>
          </w:p>
        </w:tc>
      </w:tr>
      <w:tr w:rsidR="009C5ED1">
        <w:trPr>
          <w:jc w:val="center"/>
        </w:trPr>
        <w:tc>
          <w:tcPr>
            <w:tcW w:w="892" w:type="dxa"/>
          </w:tcPr>
          <w:p w:rsidR="009C5ED1" w:rsidRDefault="00D950F8">
            <w:r>
              <w:t>13</w:t>
            </w:r>
          </w:p>
        </w:tc>
        <w:tc>
          <w:tcPr>
            <w:tcW w:w="8135" w:type="dxa"/>
          </w:tcPr>
          <w:p w:rsidR="009C5ED1" w:rsidRDefault="00D950F8">
            <w:r>
              <w:t>Hình 2.1: Kiến trúc tổng thể của mô hình PAF-T</w:t>
            </w:r>
          </w:p>
        </w:tc>
      </w:tr>
    </w:tbl>
    <w:p w:rsidR="009C5ED1" w:rsidRDefault="00D950F8">
      <w:pPr>
        <w:pStyle w:val="Heading1"/>
        <w:keepNext w:val="0"/>
        <w:keepLines w:val="0"/>
        <w:spacing w:after="80"/>
        <w:jc w:val="center"/>
        <w:rPr>
          <w:bCs/>
          <w:sz w:val="24"/>
          <w:szCs w:val="24"/>
        </w:rPr>
      </w:pPr>
      <w:bookmarkStart w:id="3" w:name="_98q8skbqt5dr"/>
      <w:bookmarkStart w:id="4" w:name="_Toc235430671"/>
      <w:bookmarkStart w:id="5" w:name="_Toc242649201"/>
      <w:bookmarkEnd w:id="3"/>
      <w:r>
        <w:rPr>
          <w:bCs/>
          <w:szCs w:val="24"/>
        </w:rPr>
        <w:lastRenderedPageBreak/>
        <w:t>PHẦN MỞ ĐẦU</w:t>
      </w:r>
      <w:bookmarkEnd w:id="4"/>
      <w:bookmarkEnd w:id="5"/>
    </w:p>
    <w:p w:rsidR="009C5ED1" w:rsidRDefault="00D950F8">
      <w:pPr>
        <w:pStyle w:val="Heading2"/>
        <w:keepNext w:val="0"/>
        <w:keepLines w:val="0"/>
        <w:spacing w:after="80"/>
        <w:ind w:firstLine="284"/>
        <w:jc w:val="both"/>
        <w:rPr>
          <w:bCs/>
          <w:sz w:val="24"/>
          <w:szCs w:val="24"/>
        </w:rPr>
      </w:pPr>
      <w:bookmarkStart w:id="6" w:name="_Toc235430672"/>
      <w:bookmarkStart w:id="7" w:name="_Toc242649202"/>
      <w:r>
        <w:rPr>
          <w:bCs/>
          <w:szCs w:val="24"/>
        </w:rPr>
        <w:t>1. Lý do lựa chọn vấn đề</w:t>
      </w:r>
      <w:bookmarkEnd w:id="6"/>
      <w:bookmarkEnd w:id="7"/>
    </w:p>
    <w:p w:rsidR="009C5ED1" w:rsidRDefault="00D950F8">
      <w:pPr>
        <w:pStyle w:val="AcademicSubheading"/>
        <w:keepNext w:val="0"/>
        <w:spacing w:before="280"/>
        <w:ind w:firstLine="284"/>
        <w:jc w:val="both"/>
        <w:rPr>
          <w:i/>
          <w:iCs/>
          <w:sz w:val="24"/>
          <w:szCs w:val="24"/>
        </w:rPr>
      </w:pPr>
      <w:bookmarkStart w:id="8" w:name="_lct8rxuqjv4e"/>
      <w:bookmarkStart w:id="9" w:name="_Toc235430673"/>
      <w:bookmarkEnd w:id="8"/>
      <w:r>
        <w:rPr>
          <w:i/>
        </w:rPr>
        <w:t>Bối cảnh thị trường chứng khoán và yêu cầu minh bạch thông tin</w:t>
      </w:r>
      <w:bookmarkEnd w:id="9"/>
    </w:p>
    <w:p w:rsidR="009C5ED1" w:rsidRDefault="00D950F8">
      <w:pPr>
        <w:ind w:firstLine="284"/>
        <w:jc w:val="both"/>
        <w:rPr>
          <w:sz w:val="24"/>
          <w:szCs w:val="24"/>
        </w:rPr>
      </w:pPr>
      <w:r>
        <w:rPr>
          <w:szCs w:val="24"/>
          <w:lang w:val="en-US"/>
        </w:rPr>
        <w:t>Bước sang giai đoạn 2025-2026, thị</w:t>
      </w:r>
      <w:r>
        <w:rPr>
          <w:szCs w:val="24"/>
        </w:rPr>
        <w:t xml:space="preserve"> trường chứng khoán </w:t>
      </w:r>
      <w:r>
        <w:rPr>
          <w:szCs w:val="24"/>
          <w:lang w:val="en-US"/>
        </w:rPr>
        <w:t>chứng kiến sự chuyển mình mạnh mẽ về cả quy mô lẫn chất lượng vận hành. Theo dữ liệu từ Tổng công ty Lưu ký và Bù trừ Chứng khoán Việt Nam (VSDC), tính đến cuối năm 2025, tổng số tài khoản nhà đầu tư đã vượt ngưỡng 10 triệu</w:t>
      </w:r>
      <w:r>
        <w:rPr>
          <w:rStyle w:val="FootnoteReference"/>
          <w:szCs w:val="24"/>
          <w:lang w:val="en-US"/>
        </w:rPr>
        <w:footnoteReference w:id="1"/>
      </w:r>
      <w:r>
        <w:rPr>
          <w:szCs w:val="24"/>
          <w:lang w:val="en-US"/>
        </w:rPr>
        <w:t xml:space="preserve">, phản ánh mức độ thâm nhập sâu rộng của kênh đầu tư tài chính vào đời sống dân cư. </w:t>
      </w:r>
    </w:p>
    <w:p w:rsidR="009C5ED1" w:rsidRDefault="00D950F8">
      <w:pPr>
        <w:ind w:firstLine="284"/>
        <w:jc w:val="both"/>
        <w:rPr>
          <w:sz w:val="24"/>
          <w:szCs w:val="24"/>
        </w:rPr>
      </w:pPr>
      <w:r>
        <w:rPr>
          <w:szCs w:val="24"/>
          <w:lang w:val="en-US"/>
        </w:rPr>
        <w:t xml:space="preserve">Trong bối cảnh này, hoạt động công bố thông tin (CBTT) không còn dừng lại ở việc tuân thủ pháp lý theo Thông tư 96/2020/TT-BTC, mà đã trở thành một chiến lược phát tín hiệu quan trọng của doanh nghiệp. </w:t>
      </w:r>
      <w:r>
        <w:rPr>
          <w:szCs w:val="24"/>
        </w:rPr>
        <w:t xml:space="preserve">Sự phát triển nhanh chóng của các sản phẩm tài chính mới và các quy định </w:t>
      </w:r>
      <w:r>
        <w:rPr>
          <w:szCs w:val="24"/>
          <w:lang w:val="en-US"/>
        </w:rPr>
        <w:t>công bố thông tin</w:t>
      </w:r>
      <w:r>
        <w:rPr>
          <w:szCs w:val="24"/>
        </w:rPr>
        <w:t xml:space="preserve"> ngày càng phức tạp đã tạo ra một khoảng cách tri thức lớn giữa doanh nghiệp niêm yết và nhà đầu tư cá nhân. Trong bối cảnh đó, báo chí không chỉ là kênh truyền tải mà còn đóng vai trò là người diễn giải, giúp chuyển hóa những dữ liệu kỹ thuật chuyên sâu thành thông tin hữu ích, từ đó hỗ trợ nhà đầu tư đưa ra quyết định dựa trên bối cảnh thực tế thay vì những tin đồn thiếu căn cứ.</w:t>
      </w:r>
    </w:p>
    <w:p w:rsidR="009C5ED1" w:rsidRDefault="00D950F8">
      <w:pPr>
        <w:ind w:firstLine="284"/>
        <w:jc w:val="both"/>
        <w:rPr>
          <w:sz w:val="24"/>
          <w:szCs w:val="24"/>
          <w:lang w:val="en-US"/>
        </w:rPr>
      </w:pPr>
      <w:r>
        <w:rPr>
          <w:szCs w:val="24"/>
          <w:lang w:val="en-US"/>
        </w:rPr>
        <w:t>Đặc</w:t>
      </w:r>
      <w:r>
        <w:rPr>
          <w:szCs w:val="24"/>
        </w:rPr>
        <w:t xml:space="preserve"> biệt, </w:t>
      </w:r>
      <w:r>
        <w:rPr>
          <w:szCs w:val="24"/>
          <w:lang w:val="en-US"/>
        </w:rPr>
        <w:t>rào cản về tính chuyên môn của các báo cáo tài chính phức tạp khiến báo chí kinh tế trở thành bộ lọc không thể thiếu. Báo chí đóng vai trò giải mã các dữ liệu khô khan thành thông tin dễ tiếp cận, giúp giảm thiểu tình trạng bất đối xứng thông tin trên thị trường, từ đó bảo vệ quyền lợi của nhóm nhà đầu tư cá nhân chiếm đa số.</w:t>
      </w:r>
    </w:p>
    <w:p w:rsidR="009C5ED1" w:rsidRDefault="00D950F8">
      <w:pPr>
        <w:pStyle w:val="AcademicSubheading"/>
        <w:keepNext w:val="0"/>
        <w:spacing w:before="280"/>
        <w:ind w:firstLine="284"/>
        <w:jc w:val="both"/>
        <w:rPr>
          <w:i/>
          <w:iCs/>
          <w:sz w:val="24"/>
          <w:szCs w:val="24"/>
        </w:rPr>
      </w:pPr>
      <w:bookmarkStart w:id="10" w:name="_Toc235430674"/>
      <w:r>
        <w:rPr>
          <w:i/>
        </w:rPr>
        <w:t>Vai trò của báo chí trong truyền thông sự kiện doanh nghiệp niêm yết</w:t>
      </w:r>
      <w:bookmarkEnd w:id="10"/>
    </w:p>
    <w:p w:rsidR="009C5ED1" w:rsidRDefault="00D950F8">
      <w:pPr>
        <w:ind w:firstLine="284"/>
        <w:jc w:val="both"/>
        <w:rPr>
          <w:sz w:val="24"/>
          <w:szCs w:val="24"/>
        </w:rPr>
      </w:pPr>
      <w:r>
        <w:rPr>
          <w:szCs w:val="24"/>
        </w:rPr>
        <w:t xml:space="preserve">Các sự kiện doanh nghiệp tại công ty niêm yết không đơn thuần là hoạt động nội bộ hay sự kiện truyền thông thông thường. Đại hội đồng cổ đông thường niên, công bố kết quả kinh doanh theo quý và năm, thay đổi nhân sự cấp cao, phát hành thêm cổ </w:t>
      </w:r>
      <w:r>
        <w:rPr>
          <w:szCs w:val="24"/>
        </w:rPr>
        <w:lastRenderedPageBreak/>
        <w:t>phiếu hoặc trái phiếu, công bố định hướng chiến lược mới, ra mắt sản phẩm tài chính – tất cả đều là những sự kiện có tính nhạy cảm cao, vì chúng có khả năng tác động đến kỳ vọng của nhà đầu tư, tạo ra biến động tâm lý thị trường và thu hút sự theo dõi của cộng đồng phân tích tài chính.</w:t>
      </w:r>
    </w:p>
    <w:p w:rsidR="009C5ED1" w:rsidRDefault="00D950F8">
      <w:pPr>
        <w:ind w:firstLine="284"/>
        <w:jc w:val="both"/>
        <w:rPr>
          <w:sz w:val="24"/>
          <w:szCs w:val="24"/>
        </w:rPr>
      </w:pPr>
      <w:r>
        <w:rPr>
          <w:szCs w:val="24"/>
        </w:rPr>
        <w:t xml:space="preserve">Trong bối cảnh đó, báo chí không chỉ là công cụ khuếch đại thông tin; báo chí còn có vai trò </w:t>
      </w:r>
      <w:r>
        <w:rPr>
          <w:i/>
          <w:iCs/>
          <w:szCs w:val="24"/>
        </w:rPr>
        <w:t>định khung</w:t>
      </w:r>
      <w:r>
        <w:rPr>
          <w:szCs w:val="24"/>
        </w:rPr>
        <w:t xml:space="preserve"> (đóng khung) cho cách công chúng hiểu và đánh giá sự kiện. Nếu một sự kiện như tăng vốn điều lệ được báo chí đóng khung theo hướng "rủi ro pha loãng cổ phần" thay vì "tăng cường năng lực tài chính để mở rộng", nhận thức của thị trường có thể bị dẫn dắt theo hướng không phản ánh đúng bản chất sự kiện – dù thông tin về sự kiện không thay đổi. Đây chính là lý do quản trị thông tin sự kiện trên báo chí trở thành một chức năng mang tính chiến lược, không chỉ là nghiệp vụ truyền thông thông thường.</w:t>
      </w:r>
    </w:p>
    <w:p w:rsidR="009C5ED1" w:rsidRDefault="00D950F8">
      <w:pPr>
        <w:pStyle w:val="AcademicSubheading"/>
        <w:spacing w:before="240" w:after="240"/>
        <w:ind w:firstLine="284"/>
        <w:jc w:val="both"/>
        <w:rPr>
          <w:i/>
          <w:iCs/>
          <w:sz w:val="24"/>
          <w:szCs w:val="24"/>
        </w:rPr>
      </w:pPr>
      <w:bookmarkStart w:id="11" w:name="_sj6sr0edd3sk"/>
      <w:bookmarkStart w:id="12" w:name="_Toc235430675"/>
      <w:bookmarkEnd w:id="11"/>
      <w:r>
        <w:rPr>
          <w:i/>
        </w:rPr>
        <w:t>Rủi ro hệ thống trong quản trị thông tin sự kiện và hệ lụy đối với tính minh bạch</w:t>
      </w:r>
      <w:bookmarkEnd w:id="12"/>
    </w:p>
    <w:p w:rsidR="009C5ED1" w:rsidRDefault="00D950F8">
      <w:pPr>
        <w:ind w:firstLine="284"/>
        <w:jc w:val="both"/>
        <w:rPr>
          <w:sz w:val="24"/>
          <w:szCs w:val="24"/>
          <w:lang w:val="en-US"/>
        </w:rPr>
      </w:pPr>
      <w:r>
        <w:rPr>
          <w:szCs w:val="24"/>
          <w:lang w:val="en-US"/>
        </w:rPr>
        <w:t xml:space="preserve">Dữ liệu từ báo cáo khảo sát toàn diện 691 </w:t>
      </w:r>
      <w:r>
        <w:rPr>
          <w:rStyle w:val="FootnoteReference"/>
          <w:szCs w:val="24"/>
          <w:lang w:val="en-US"/>
        </w:rPr>
        <w:footnoteReference w:id="2"/>
      </w:r>
      <w:r>
        <w:rPr>
          <w:szCs w:val="24"/>
          <w:lang w:val="en-US"/>
        </w:rPr>
        <w:t>doanh nghiệp niêm yết (DNNY</w:t>
      </w:r>
      <w:r>
        <w:rPr>
          <w:szCs w:val="24"/>
        </w:rPr>
        <w:t>)</w:t>
      </w:r>
      <w:r>
        <w:rPr>
          <w:szCs w:val="24"/>
          <w:lang w:val="en-US"/>
        </w:rPr>
        <w:t xml:space="preserve"> giai đoạn 2024-2025 cho thấy mặc dù tỷ lệ tuân thủ đã cải thiện, các lỗ hổng trong quản trị thông tin vẫn tồn tại mang tính hệ thống. </w:t>
      </w:r>
    </w:p>
    <w:p w:rsidR="009C5ED1" w:rsidRDefault="00D950F8">
      <w:pPr>
        <w:ind w:firstLine="284"/>
        <w:jc w:val="both"/>
        <w:rPr>
          <w:sz w:val="24"/>
          <w:szCs w:val="24"/>
          <w:lang w:val="en-US"/>
        </w:rPr>
      </w:pPr>
      <w:r>
        <w:rPr>
          <w:szCs w:val="24"/>
        </w:rPr>
        <w:t xml:space="preserve">(1) Tính thiếu ổn định trong quản trị: Dù năm 2025 ghi nhận tỷ lệ đạt chuẩn kỷ lục 67% (460 doanh nghiệp), nhưng vẫn còn tới 33% (tương ứng 231 doanh nghiệp) chưa đáp ứng được các tiêu chí khắt khe về công bố thông tin (CBTT). Điều này minh chứng cho nhận định rằng việc duy trì phong độ minh bạch là một thách thức lớn, đòi hỏi nền tảng quản trị vững chắc thay vì chỉ phản ứng theo từng sự vụ. </w:t>
      </w:r>
    </w:p>
    <w:p w:rsidR="009C5ED1" w:rsidRDefault="00D950F8">
      <w:pPr>
        <w:ind w:firstLine="284"/>
        <w:jc w:val="both"/>
        <w:rPr>
          <w:sz w:val="24"/>
          <w:szCs w:val="24"/>
          <w:lang w:val="en-US"/>
        </w:rPr>
      </w:pPr>
      <w:r>
        <w:rPr>
          <w:szCs w:val="24"/>
        </w:rPr>
        <w:t xml:space="preserve">(2) </w:t>
      </w:r>
      <w:r>
        <w:rPr>
          <w:szCs w:val="24"/>
          <w:lang w:val="en-US"/>
        </w:rPr>
        <w:t xml:space="preserve">Vấn đề "Nguồn sự thật duy nhất": Báo cáo nhấn mạnh ngày CBTT thực tế được tính là ngày thông tin xuất hiện trên các phương tiện đại chúng, không phải ngày doanh nghiệp nộp báo cáo. Việc thiếu sự đồng bộ giữa website doanh nghiệp và các </w:t>
      </w:r>
      <w:r>
        <w:rPr>
          <w:szCs w:val="24"/>
          <w:lang w:val="en-US"/>
        </w:rPr>
        <w:lastRenderedPageBreak/>
        <w:t xml:space="preserve">kênh chính thức của SGDCK khiến báo chí dễ rơi vào tình trạng tự diễn giải dữ liệu rời rạc, làm tăng xác suất thông tin thiếu chính xác. </w:t>
      </w:r>
    </w:p>
    <w:p w:rsidR="009C5ED1" w:rsidRDefault="00D950F8">
      <w:pPr>
        <w:ind w:firstLine="284"/>
        <w:jc w:val="both"/>
        <w:rPr>
          <w:sz w:val="24"/>
          <w:szCs w:val="24"/>
          <w:lang w:val="en-US"/>
        </w:rPr>
      </w:pPr>
      <w:r>
        <w:rPr>
          <w:szCs w:val="24"/>
          <w:lang w:val="en-US"/>
        </w:rPr>
        <w:t>Về mặt pháp lý, việc thiếu kiểm soát thẩm quyền phát ngôn và chậm trễ trong phản ứng thông tin không chỉ tạo ra rủi ro vi phạm Nghị định 156/2020/NĐ-CP về nghĩa vụ công bố thông tin, mà còn gây ra hiện tượng Bất đối xứng thông tin (bất đối xứng thông tin) trên thị trường. Khi doanh nghiệp thiếu một "Nguồn sự thật duy nhất" (Nguồn sự thật duy nhất), báo chí và các kênh truyền thông xã hội buộc phải thực hiện các suy diễn dựa trên dữ liệu rời rạc. Điều này làm gia tăng biến động giá cổ phiếu ngoài kiểm soát và làm suy giảm niềm tin của nhà đầu tư vào tính minh bạch của thị trường vốn.</w:t>
      </w:r>
    </w:p>
    <w:p w:rsidR="009C5ED1" w:rsidRDefault="00D950F8">
      <w:pPr>
        <w:pStyle w:val="AcademicSubheading"/>
        <w:keepNext w:val="0"/>
        <w:spacing w:before="280"/>
        <w:ind w:firstLine="284"/>
        <w:jc w:val="both"/>
        <w:rPr>
          <w:i/>
          <w:iCs/>
          <w:sz w:val="24"/>
          <w:szCs w:val="24"/>
        </w:rPr>
      </w:pPr>
      <w:bookmarkStart w:id="13" w:name="_Toc235430676"/>
      <w:r>
        <w:rPr>
          <w:i/>
        </w:rPr>
        <w:t>Khoảng trống về mô hình quản trị thông tin sự kiện theo vòng đời</w:t>
      </w:r>
      <w:bookmarkEnd w:id="13"/>
    </w:p>
    <w:p w:rsidR="009C5ED1" w:rsidRDefault="00D950F8">
      <w:pPr>
        <w:ind w:firstLine="284"/>
        <w:jc w:val="both"/>
        <w:rPr>
          <w:sz w:val="24"/>
          <w:szCs w:val="24"/>
        </w:rPr>
      </w:pPr>
      <w:r>
        <w:rPr>
          <w:szCs w:val="24"/>
          <w:lang w:val="en-US"/>
        </w:rPr>
        <w:t>Rà soát tài liệu học thuật cho thấy các mô hình truyền thông tổ chức kinh điển như RACE, ROPE hay PESO giữ vai trò nền tảng ở cấp chiến lược và cung cấp tư duy tổng thể, bài bản về nghiên cứu, lập kế hoạch, triển khai và đánh giá truyền thông. Các mô hình này được xây dựng cho những chiến dịch truyền thông tổng thể, nên ở cấp độ tác nghiệp của từng sự kiện doanh nghiệp trong bối cảnh niêm yết, chúng cần được cụ thể hóa thêm thành quy trình thao tác chi tiết. Trong khi đó, các sự kiện của doanh nghiệp niêm yết như đại hội đồng cổ đông, tăng vốn, thay đổi nhân sự cấp cao hoặc công bố định hướng chiến lược đều có tính nhạy cảm cao, chịu đồng thời áp lực truyền thông, pháp lý, thị trường và thẩm quyền phát ngôn.</w:t>
      </w:r>
    </w:p>
    <w:p w:rsidR="009C5ED1" w:rsidRDefault="00D950F8">
      <w:pPr>
        <w:ind w:firstLine="284"/>
        <w:jc w:val="both"/>
        <w:rPr>
          <w:sz w:val="24"/>
          <w:szCs w:val="24"/>
        </w:rPr>
      </w:pPr>
      <w:r>
        <w:rPr>
          <w:szCs w:val="24"/>
          <w:lang w:val="en-US"/>
        </w:rPr>
        <w:t>Các mô hình truyền thông hiện có có giá trị trong việc cung cấp tư duy lập kế hoạch, triển khai và đánh giá truyền thông, nhưng chưa tích hợp đầy đủ ba yêu cầu đặc thù của quản trị thông tin sự kiện tại doanh nghiệp niêm yết: quản trị thông tin theo vòng đời sự kiện; kiểm soát thông tin đa tầng gắn với nghĩa vụ công bố thông tin; và đánh giá chất lượng thông tin báo chí sau sự kiện. Khoảng trống này tạo ra nhu cầu xây dựng một mô hình vận hành có khả năng chuyển hóa các lý thuyết truyền thông như lý thuyết đóng khung và xây dựng nghị trình thành quy trình, biểu mẫu, điểm kiểm soát và chỉ số đánh giá cụ thể.</w:t>
      </w:r>
    </w:p>
    <w:p w:rsidR="009C5ED1" w:rsidRDefault="00D950F8">
      <w:pPr>
        <w:ind w:firstLine="284"/>
        <w:jc w:val="both"/>
        <w:rPr>
          <w:sz w:val="24"/>
          <w:szCs w:val="24"/>
          <w:lang w:val="en-US"/>
        </w:rPr>
      </w:pPr>
      <w:r>
        <w:rPr>
          <w:szCs w:val="24"/>
          <w:lang w:val="en-US"/>
        </w:rPr>
        <w:lastRenderedPageBreak/>
        <w:t>Từ đó, khoảng trống trọng tâm của đề án được xác định là khoảng trống ứng dụng: thiếu một mô hình vận hành có khả năng quản trị thông tin sự kiện trên báo chí theo vòng đời sự kiện cho doanh nghiệp niêm yết, đồng thời tích hợp được các yêu cầu về định khung thông điệp, thiết lập nghị trình báo chí, tuân thủ công bố thông tin, kiểm soát thẩm quyền phát ngôn và đánh giá chất lượng thông tin sau sự kiện.</w:t>
      </w:r>
    </w:p>
    <w:p w:rsidR="009C5ED1" w:rsidRDefault="00D950F8">
      <w:pPr>
        <w:pStyle w:val="AcademicSubheading"/>
        <w:keepNext w:val="0"/>
        <w:spacing w:before="280"/>
        <w:ind w:firstLine="284"/>
        <w:jc w:val="both"/>
        <w:rPr>
          <w:i/>
          <w:iCs/>
          <w:sz w:val="24"/>
          <w:szCs w:val="24"/>
        </w:rPr>
      </w:pPr>
      <w:bookmarkStart w:id="14" w:name="_Toc235430677"/>
      <w:r>
        <w:rPr>
          <w:i/>
        </w:rPr>
        <w:t>Lý do chọn SBSI làm trường hợp áp dụng</w:t>
      </w:r>
      <w:bookmarkEnd w:id="14"/>
    </w:p>
    <w:p w:rsidR="009C5ED1" w:rsidRDefault="00D950F8">
      <w:pPr>
        <w:ind w:firstLine="284"/>
        <w:jc w:val="both"/>
        <w:rPr>
          <w:sz w:val="24"/>
          <w:szCs w:val="24"/>
        </w:rPr>
      </w:pPr>
      <w:r>
        <w:rPr>
          <w:szCs w:val="24"/>
        </w:rPr>
        <w:t>Công ty Cổ phần Chứng khoán Stanley Brothers (SBSI) là công ty chứng khoán có cổ phiếu niêm yết trên thị trường chứng khoán Việt Nam, hoạt động trong lĩnh vực môi giới chứng khoán, tư vấn đầu tư và phát hành. Đây là loại hình doanh nghiệp có tần suất sự kiện truyền thông cao và mức độ nhạy cảm thông tin đặc biệt lớn: mỗi quyết định kinh doanh, mỗi thay đổi nhân sự, hay mỗi sản phẩm dịch vụ mới đều có thể được thị trường diễn giải theo nhiều chiều hướng khác nhau.</w:t>
      </w:r>
    </w:p>
    <w:p w:rsidR="009C5ED1" w:rsidRDefault="00D950F8">
      <w:pPr>
        <w:ind w:firstLine="284"/>
        <w:jc w:val="both"/>
        <w:rPr>
          <w:sz w:val="24"/>
          <w:szCs w:val="24"/>
        </w:rPr>
      </w:pPr>
      <w:r>
        <w:rPr>
          <w:szCs w:val="24"/>
        </w:rPr>
        <w:t xml:space="preserve">Việc lựa chọn SBSI làm trường hợp áp dụng xuất phát từ ba lý do chính. </w:t>
      </w:r>
      <w:r>
        <w:rPr>
          <w:i/>
          <w:iCs/>
          <w:szCs w:val="24"/>
        </w:rPr>
        <w:t>Một là</w:t>
      </w:r>
      <w:r>
        <w:rPr>
          <w:szCs w:val="24"/>
        </w:rPr>
        <w:t xml:space="preserve">, SBSI là doanh nghiệp niêm yết thuộc ngành tài chính – chứng khoán, nơi yêu cầu về minh bạch thông tin và tuân thủ CBTT ở mức cao nhất trong hệ thống doanh nghiệp niêm yết Việt Nam. </w:t>
      </w:r>
      <w:r>
        <w:rPr>
          <w:i/>
          <w:iCs/>
          <w:szCs w:val="24"/>
        </w:rPr>
        <w:t>Hai là</w:t>
      </w:r>
      <w:r>
        <w:rPr>
          <w:szCs w:val="24"/>
        </w:rPr>
        <w:t xml:space="preserve">, quy mô và đặc điểm hoạt động của SBSI phù hợp để triển khai mô hình quản trị thông tin sự kiện một cách bài bản, đồng thời đủ điều kiện để quan sát và đánh giá kết quả trong giới hạn thời gian của đề án. </w:t>
      </w:r>
      <w:r>
        <w:rPr>
          <w:i/>
          <w:iCs/>
          <w:szCs w:val="24"/>
        </w:rPr>
        <w:t>Ba là</w:t>
      </w:r>
      <w:r>
        <w:rPr>
          <w:szCs w:val="24"/>
        </w:rPr>
        <w:t>, trong quá trình thu thập dữ liệu sơ bộ, đề án xác định rằng hoạt động quản trị thông tin sự kiện trên báo chí tại SBSI vẫn còn những hạn chế có thể cải thiện được – đặc biệt là thiếu khung thông tin sự kiện chuẩn, thiếu quy trình phối hợp nội bộ và thiếu cơ chế đánh giá chất lượng thông tin sau sự kiện. Đây chính là điều kiện cần và đủ để đề án có giá trị ứng dụng thực tiễn.</w:t>
      </w:r>
    </w:p>
    <w:p w:rsidR="009C5ED1" w:rsidRDefault="00D950F8">
      <w:pPr>
        <w:pStyle w:val="AcademicSubheading"/>
        <w:keepNext w:val="0"/>
        <w:spacing w:before="280"/>
        <w:ind w:firstLine="284"/>
        <w:jc w:val="both"/>
        <w:rPr>
          <w:i/>
          <w:iCs/>
          <w:sz w:val="24"/>
          <w:szCs w:val="24"/>
        </w:rPr>
      </w:pPr>
      <w:bookmarkStart w:id="15" w:name="_higeg4hsiakk"/>
      <w:bookmarkStart w:id="16" w:name="_Toc235430678"/>
      <w:bookmarkEnd w:id="15"/>
      <w:r>
        <w:rPr>
          <w:i/>
        </w:rPr>
        <w:t>Ý nghĩa với chương trình thạc sĩ ứng dụng</w:t>
      </w:r>
      <w:bookmarkEnd w:id="16"/>
    </w:p>
    <w:p w:rsidR="009C5ED1" w:rsidRDefault="00D950F8">
      <w:pPr>
        <w:ind w:firstLine="284"/>
        <w:jc w:val="both"/>
        <w:rPr>
          <w:i/>
          <w:iCs/>
          <w:sz w:val="24"/>
          <w:szCs w:val="24"/>
        </w:rPr>
      </w:pPr>
      <w:r>
        <w:rPr>
          <w:szCs w:val="24"/>
        </w:rPr>
        <w:t xml:space="preserve">Đề án mang ý nghĩa kép: vừa có giá trị học thuật trong việc hệ thống hóa các lý thuyết truyền thông vào một mô hình ứng dụng có tính khả thi thực tiễn, vừa đáp ứng yêu cầu của chương trình thạc sĩ định hướng ứng dụng là tạo ra sản phẩm có thể triển khai trực tiếp trong môi trường nghề nghiệp. Với tư cách là đề án thạc sĩ ngành Quản </w:t>
      </w:r>
      <w:r>
        <w:rPr>
          <w:szCs w:val="24"/>
        </w:rPr>
        <w:lastRenderedPageBreak/>
        <w:t xml:space="preserve">trị Báo chí Truyền thông định hướng ứng dụng, công trình này hướng đến trả lời một câu hỏi thực tiễn có tính cấp thiết: </w:t>
      </w:r>
      <w:r>
        <w:rPr>
          <w:i/>
          <w:iCs/>
          <w:szCs w:val="24"/>
        </w:rPr>
        <w:t>Làm thế nào để xây dựng mô hình quản trị thông tin sự kiện trên báo chí cho doanh nghiệp niêm yết một cách hệ thống, có kiểm soát và có thể đánh giá được?</w:t>
      </w:r>
    </w:p>
    <w:p w:rsidR="009C5ED1" w:rsidRDefault="00D950F8">
      <w:pPr>
        <w:pStyle w:val="Heading2"/>
        <w:keepNext w:val="0"/>
        <w:keepLines w:val="0"/>
        <w:spacing w:after="80"/>
        <w:ind w:firstLine="284"/>
        <w:jc w:val="both"/>
        <w:rPr>
          <w:bCs/>
          <w:sz w:val="24"/>
          <w:szCs w:val="24"/>
        </w:rPr>
      </w:pPr>
      <w:bookmarkStart w:id="17" w:name="_ua7of5pn4sqh"/>
      <w:bookmarkStart w:id="18" w:name="_Toc235430679"/>
      <w:bookmarkStart w:id="19" w:name="_Toc242649203"/>
      <w:bookmarkEnd w:id="17"/>
      <w:r>
        <w:rPr>
          <w:bCs/>
          <w:szCs w:val="24"/>
        </w:rPr>
        <w:t>2. Lược sử các nghiên cứu, ứng dụng liên quan đến đề án</w:t>
      </w:r>
      <w:bookmarkEnd w:id="18"/>
      <w:bookmarkEnd w:id="19"/>
    </w:p>
    <w:p w:rsidR="009C5ED1" w:rsidRDefault="00D950F8">
      <w:pPr>
        <w:ind w:firstLine="284"/>
        <w:jc w:val="both"/>
        <w:rPr>
          <w:sz w:val="24"/>
          <w:szCs w:val="24"/>
        </w:rPr>
      </w:pPr>
      <w:r>
        <w:rPr>
          <w:szCs w:val="24"/>
          <w:lang w:val="en-US"/>
        </w:rPr>
        <w:t>Để xây dựng cơ sở cho mô hình quản trị thông tin sự kiện trên báo chí đối với doanh nghiệp niêm yết, đề án rà soát các nhóm nghiên cứu và mô hình ứng dụng liên quan theo bốn hướng chính: quan hệ công chúng và truyền thông tổ chức; lý thuyết đóng khung và thiết lập nghị trình; truyền thông tài chính, công bố thông tin và quan hệ nhà đầu tư; phương pháp phân tích nội dung và đánh giá chất lượng thông tin báo chí. Việc rà soát này không nhằm tổng thuật toàn bộ lịch sử nghiên cứu truyền thông doanh nghiệp, mà tập trung xác định những nền tảng lý luận có thể chuyển hóa thành mô hình vận hành PAF-T trong bối cảnh doanh nghiệp niêm yết.</w:t>
      </w:r>
    </w:p>
    <w:p w:rsidR="009C5ED1" w:rsidRDefault="00D950F8">
      <w:pPr>
        <w:pStyle w:val="AcademicSubheading"/>
        <w:keepNext w:val="0"/>
        <w:ind w:firstLine="284"/>
        <w:jc w:val="both"/>
        <w:rPr>
          <w:i/>
          <w:iCs/>
          <w:sz w:val="24"/>
          <w:szCs w:val="24"/>
        </w:rPr>
      </w:pPr>
      <w:bookmarkStart w:id="20" w:name="_Toc235430680"/>
      <w:r>
        <w:rPr>
          <w:i/>
        </w:rPr>
        <w:t>Nghiên cứu về quan hệ công chúng và truyền thông tổ chức</w:t>
      </w:r>
      <w:bookmarkEnd w:id="20"/>
    </w:p>
    <w:p w:rsidR="009C5ED1" w:rsidRDefault="00D950F8">
      <w:pPr>
        <w:ind w:firstLine="284"/>
        <w:jc w:val="both"/>
        <w:rPr>
          <w:sz w:val="24"/>
          <w:szCs w:val="24"/>
        </w:rPr>
      </w:pPr>
      <w:r>
        <w:t>Trong lĩnh vực quan hệ công chúng, Grunig và Hunt (1984), trong công trình Managing Public Relations, đề xuất bốn mô hình quan hệ công chúng: tuyên truyền, quảng bá (press agentry/publicity), thông tin công chúng (public information), bất đối xứng hai chiều (two-way asymmetrical) và đối xứng hai chiều (two-way symmetrical). Đóng góp quan trọng của khung này đối với đề án là cho thấy hoạt động quan hệ công chúng có thể được tổ chức theo các logic truyền thông một chiều hoặc hai chiều; vì vậy, doanh nghiệp không chỉ phát thông tin mà còn cần thiết kế cơ chế tiếp nhận và phản hồi thông tin từ các nhóm công chúng. Đối với doanh nghiệp niêm yết, tư tưởng này đặc biệt có ý nghĩa vì thông tin liên quan trực tiếp đến cổ đông, nhà đầu tư, cơ quan quản lý và báo chí tài chính.</w:t>
      </w:r>
      <w:r>
        <w:rPr>
          <w:rStyle w:val="FootnoteReference"/>
        </w:rPr>
        <w:footnoteReference w:id="3"/>
      </w:r>
    </w:p>
    <w:p w:rsidR="009C5ED1" w:rsidRDefault="00D950F8">
      <w:pPr>
        <w:ind w:firstLine="284"/>
        <w:jc w:val="both"/>
        <w:rPr>
          <w:sz w:val="24"/>
          <w:szCs w:val="24"/>
        </w:rPr>
      </w:pPr>
      <w:r>
        <w:lastRenderedPageBreak/>
        <w:t>Cornelissen (2011), trong Corporate Communication: A Guide to Theory and Practice, định nghĩa truyền thông doanh nghiệp như một chức năng quản trị tạo ra khuôn khổ để phối hợp hiệu quả toàn bộ truyền thông nội bộ và đối ngoại, với mục tiêu tổng thể là thiết lập và duy trì danh tiếng thuận lợi với các nhóm bên liên quan mà tổ chức phụ thuộc. Quan điểm này cung cấp nền tảng quan trọng cho đề án khi xem quản trị thông tin sự kiện trên báo chí không phải là nhiệm vụ riêng của bộ phận truyền thông, mà là hoạt động cần phối hợp giữa MarCom, IR, Pháp chế và ban lãnh đạo.</w:t>
      </w:r>
      <w:r>
        <w:rPr>
          <w:rStyle w:val="FootnoteReference"/>
        </w:rPr>
        <w:footnoteReference w:id="4"/>
      </w:r>
    </w:p>
    <w:p w:rsidR="009C5ED1" w:rsidRDefault="00D950F8">
      <w:pPr>
        <w:ind w:firstLine="284"/>
        <w:jc w:val="both"/>
        <w:rPr>
          <w:sz w:val="24"/>
          <w:szCs w:val="24"/>
        </w:rPr>
      </w:pPr>
      <w:r>
        <w:rPr>
          <w:szCs w:val="24"/>
          <w:lang w:val="en-US"/>
        </w:rPr>
        <w:t>Bên cạnh các lý thuyết nền, một số mô hình thực hành như RACE, ROPE hay PESO đã được sử dụng rộng rãi trong hoạch định truyền thông và quan hệ công chúng. Các mô hình này cung cấp tư duy có cấu trúc về nghiên cứu, lập kế hoạch, triển khai và đánh giá truyền thông. Các mô hình này giữ vai trò nền tảng ở cấp vĩ mô và không bị đề án phủ nhận; điểm đề án bổ sung nằm ở cấp vi mô tác nghiệp, khi cần cụ thể hóa chúng thành quy trình, biểu mẫu và điểm kiểm soát cho từng sự kiện doanh nghiệp niêm yết, nơi thông tin chịu đồng thời áp lực về thời điểm công bố, nghĩa vụ pháp lý, diễn giải của báo chí và kỳ vọng thị trường.</w:t>
      </w:r>
    </w:p>
    <w:p w:rsidR="009C5ED1" w:rsidRDefault="00D950F8">
      <w:pPr>
        <w:ind w:firstLine="284"/>
        <w:jc w:val="both"/>
        <w:rPr>
          <w:sz w:val="24"/>
          <w:szCs w:val="24"/>
        </w:rPr>
      </w:pPr>
      <w:r>
        <w:rPr>
          <w:szCs w:val="24"/>
          <w:lang w:val="en-US"/>
        </w:rPr>
        <w:t>Do đó, nhóm nghiên cứu về quan hệ công chúng và truyền thông tổ chức giúp đề án xác lập nguyên tắc nền: doanh nghiệp cần chủ động quản lý dòng thông tin, bảo đảm thông điệp nhất quán và có cơ chế phối hợp nội bộ. Tuy nhiên, các nghiên cứu và mô hình hiện có vẫn cần được chuyển hóa thành một khung vận hành cụ thể hơn cho quản trị thông tin sự kiện theo vòng đời.</w:t>
      </w:r>
    </w:p>
    <w:p w:rsidR="009C5ED1" w:rsidRDefault="00D950F8">
      <w:pPr>
        <w:pStyle w:val="AcademicSubheading"/>
        <w:spacing w:before="280"/>
        <w:ind w:firstLine="284"/>
        <w:jc w:val="both"/>
        <w:rPr>
          <w:i/>
          <w:iCs/>
          <w:sz w:val="24"/>
          <w:szCs w:val="24"/>
          <w:lang w:val="en-US"/>
        </w:rPr>
      </w:pPr>
      <w:bookmarkStart w:id="21" w:name="_Toc235430681"/>
      <w:r>
        <w:rPr>
          <w:i/>
        </w:rPr>
        <w:t>Nghiên cứu về lý thuyết đóng khung và thiết lập nghị trình/xây dựng nghị trình</w:t>
      </w:r>
      <w:bookmarkEnd w:id="21"/>
    </w:p>
    <w:p w:rsidR="009C5ED1" w:rsidRDefault="00D950F8">
      <w:pPr>
        <w:ind w:firstLine="284"/>
        <w:jc w:val="both"/>
        <w:rPr>
          <w:sz w:val="24"/>
          <w:szCs w:val="24"/>
          <w:lang w:val="en-US"/>
        </w:rPr>
      </w:pPr>
      <w:r>
        <w:t xml:space="preserve">lý thuyết đóng khung là một trong những nền tảng lý luận quan trọng của đề án. Goffman (1974), trong Frame Analysis, sử dụng khái niệm “frame” như những “schemata of interpretation” giúp con người định vị, nhận biết, nhận diện và gắn nhãn </w:t>
      </w:r>
      <w:r>
        <w:lastRenderedPageBreak/>
        <w:t>các sự kiện trong trải nghiệm. Trên nền tảng đó, Entman (1993), trong bài viết Đóng khung: Toward Clarification of a Fractured Paradigm, cụ thể hóa đóng khung trong truyền thông bằng việc lựa chọn một số khía cạnh của hiện thực và làm chúng nổi bật hơn trong văn bản truyền thông, qua đó thúc đẩy một cách định nghĩa vấn đề, giải thích nguyên nhân, đánh giá và/hoặc gợi ý xử lý.</w:t>
      </w:r>
      <w:r>
        <w:rPr>
          <w:rStyle w:val="FootnoteReference"/>
        </w:rPr>
        <w:footnoteReference w:id="5"/>
      </w:r>
      <w:r>
        <w:rPr>
          <w:rStyle w:val="FootnoteReference"/>
        </w:rPr>
        <w:footnoteReference w:id="6"/>
      </w:r>
    </w:p>
    <w:p w:rsidR="009C5ED1" w:rsidRDefault="00D950F8">
      <w:pPr>
        <w:ind w:firstLine="284"/>
        <w:jc w:val="both"/>
        <w:rPr>
          <w:sz w:val="24"/>
          <w:szCs w:val="24"/>
          <w:lang w:val="en-US"/>
        </w:rPr>
      </w:pPr>
      <w:r>
        <w:rPr>
          <w:szCs w:val="24"/>
          <w:lang w:val="en-US"/>
        </w:rPr>
        <w:t>Đối với đề án này, lý thuyết đóng khung giúp lý giải vì sao cùng một sự kiện doanh nghiệp nhưng báo chí có thể diễn giải theo nhiều hướng khác nhau. Một sự kiện tăng vốn có thể được đóng khung như cơ hội mở rộng năng lực tài chính, nhưng cũng có thể bị diễn giải như rủi ro pha loãng cổ phần hoặc dấu hiệu bất ổn nếu thiếu bối cảnh thông tin. Vì vậy, trong mô hình PAF-T, lý thuyết đóng khung được chuyển hóa thành hoạt động xây dựng Bản đồ khung thông điệp ở giai đoạn Chuẩn bị, nhằm xác định khung thông điệp chủ đạo, các khung phụ có thể xuất hiện và các khung tiêu cực cần dự báo trước.</w:t>
      </w:r>
    </w:p>
    <w:p w:rsidR="009C5ED1" w:rsidRDefault="00D950F8">
      <w:pPr>
        <w:ind w:firstLine="284"/>
        <w:jc w:val="both"/>
        <w:rPr>
          <w:sz w:val="24"/>
          <w:szCs w:val="24"/>
          <w:lang w:val="en-US"/>
        </w:rPr>
      </w:pPr>
      <w:r>
        <w:t xml:space="preserve">Bên cạnh lý thuyết đóng khung, nghiên cứu kinh điển của McCombs và Shaw (1972) cho thấy mức độ nổi bật mà truyền thông dành cho các vấn đề có liên hệ chặt với mức độ công chúng coi các vấn đề đó là quan trọng. Trong Setting the Agenda, McCombs (2004) tiếp tục hệ thống hóa lý thuyết thiết lập nghị trình và dành riêng Chương 7, “Shaping the Media Agenda”, để xem xét các nguồn và ảnh hưởng tham gia định hình nghị trình truyền thông. Cohen (1963) cũng đưa ra nhận định kinh điển </w:t>
      </w:r>
      <w:r>
        <w:lastRenderedPageBreak/>
        <w:t>rằng báo chí có thể không thành công trong việc nói cho công chúng “nghĩ gì”, nhưng lại rất thành công trong việc nói cho họ “nghĩ về điều gì”.</w:t>
      </w:r>
      <w:r>
        <w:rPr>
          <w:rStyle w:val="FootnoteReference"/>
        </w:rPr>
        <w:footnoteReference w:id="7"/>
      </w:r>
      <w:r>
        <w:rPr>
          <w:rStyle w:val="FootnoteReference"/>
        </w:rPr>
        <w:footnoteReference w:id="8"/>
      </w:r>
      <w:r>
        <w:rPr>
          <w:rStyle w:val="FootnoteReference"/>
        </w:rPr>
        <w:footnoteReference w:id="9"/>
      </w:r>
    </w:p>
    <w:p w:rsidR="009C5ED1" w:rsidRDefault="00D950F8">
      <w:pPr>
        <w:ind w:firstLine="284"/>
        <w:jc w:val="both"/>
        <w:rPr>
          <w:sz w:val="24"/>
          <w:szCs w:val="24"/>
          <w:lang w:val="en-US"/>
        </w:rPr>
      </w:pPr>
      <w:r>
        <w:rPr>
          <w:szCs w:val="24"/>
          <w:lang w:val="en-US"/>
        </w:rPr>
        <w:t>Trong đề án này, thiết lập nghị trình và xây dựng nghị trình là cơ sở để lý giải vai trò của doanh nghiệp trong việc chủ động định hướng nghị trình thông tin quanh sự kiện. Nếu doanh nghiệp không cung cấp thông tin đúng thời điểm, đủ bối cảnh và có cấu trúc, báo chí có thể tự lựa chọn góc tiếp cận dựa trên dữ liệu rời rạc hoặc suy diễn độc lập. Vì vậy, trong mô hình PAF-T, các lý thuyết này được vận hành hóa thông qua Danh sách góc tiếp cận, Nguồn thông tin chuẩn duy nhất, hoạt động phân phối thông tin trong giai đoạn Kích hoạt và cơ chế Duy trì sau sự kiện.</w:t>
      </w:r>
    </w:p>
    <w:p w:rsidR="009C5ED1" w:rsidRDefault="00D950F8">
      <w:pPr>
        <w:ind w:firstLine="284"/>
        <w:jc w:val="both"/>
        <w:rPr>
          <w:sz w:val="24"/>
          <w:szCs w:val="24"/>
          <w:lang w:val="en-US"/>
        </w:rPr>
      </w:pPr>
      <w:r>
        <w:rPr>
          <w:szCs w:val="24"/>
          <w:lang w:val="en-US"/>
        </w:rPr>
        <w:t>Nhóm lý thuyết Đóng khung và thiết lập nghị trình/xây dựng nghị trình giúp đề án xây dựng nền tảng học thuật cho việc quản trị khung thông điệp và nghị trình báo chí. Tuy nhiên, các lý thuyết này bản thân chúng chưa cung cấp quy trình thực thi cụ thể cho doanh nghiệp niêm yết. Đây là lý do đề án cần chuyển hóa chúng thành các công cụ vận hành trong mô hình PAF-T.</w:t>
      </w:r>
    </w:p>
    <w:p w:rsidR="009C5ED1" w:rsidRDefault="00D950F8">
      <w:pPr>
        <w:pStyle w:val="AcademicSubheading"/>
        <w:spacing w:before="280"/>
        <w:ind w:firstLine="284"/>
        <w:jc w:val="both"/>
        <w:rPr>
          <w:i/>
          <w:iCs/>
          <w:sz w:val="24"/>
          <w:szCs w:val="24"/>
          <w:lang w:val="en-US"/>
        </w:rPr>
      </w:pPr>
      <w:bookmarkStart w:id="22" w:name="_Toc235430682"/>
      <w:r>
        <w:rPr>
          <w:i/>
        </w:rPr>
        <w:t>Nghiên cứu về truyền thông tài chính, công bố thông tin và quan hệ nhà đầu tư</w:t>
      </w:r>
      <w:bookmarkEnd w:id="22"/>
    </w:p>
    <w:p w:rsidR="009C5ED1" w:rsidRDefault="00D950F8">
      <w:pPr>
        <w:ind w:firstLine="284"/>
        <w:jc w:val="both"/>
        <w:rPr>
          <w:sz w:val="24"/>
          <w:szCs w:val="24"/>
          <w:lang w:val="en-US"/>
        </w:rPr>
      </w:pPr>
      <w:r>
        <w:t xml:space="preserve">Trong lĩnh vực truyền thông tài chính và công bố thông tin, Healy và Palepu (2001) đặt công bố thông tin trong bài toán bất đối xứng thông tin và xung đột đại diện giữa nhà quản lý và nhà đầu tư bên ngoài; đồng thời xem báo cáo tài chính và công bố thông tin là những phương tiện quan trọng để ban lãnh đạo truyền đạt hiệu quả hoạt động và quản trị của doanh nghiệp tới nhà đầu tư. Cách tiếp cận này cho thấy công </w:t>
      </w:r>
      <w:r>
        <w:lastRenderedPageBreak/>
        <w:t>bố thông tin không chỉ là nghĩa vụ pháp lý, mà còn là một cơ chế của hệ thống thông tin trên thị trường vốn.</w:t>
      </w:r>
      <w:r>
        <w:rPr>
          <w:rStyle w:val="FootnoteReference"/>
        </w:rPr>
        <w:footnoteReference w:id="10"/>
      </w:r>
    </w:p>
    <w:p w:rsidR="009C5ED1" w:rsidRDefault="00D950F8">
      <w:pPr>
        <w:ind w:firstLine="284"/>
        <w:jc w:val="both"/>
        <w:rPr>
          <w:sz w:val="24"/>
          <w:szCs w:val="24"/>
          <w:lang w:val="en-US"/>
        </w:rPr>
      </w:pPr>
      <w:r>
        <w:rPr>
          <w:szCs w:val="24"/>
          <w:lang w:val="en-US"/>
        </w:rPr>
        <w:t>Đối với doanh nghiệp niêm yết, điều này cho thấy quản trị thông tin sự kiện trên báo chí không thể được xem đơn thuần là hoạt động quan hệ công chúng. Khi thông tin sự kiện được truyền tải qua báo chí, nó có thể ảnh hưởng đến nhận thức của nhà đầu tư, kỳ vọng thị trường và mức độ tín nhiệm đối với doanh nghiệp. Vì vậy, thông tin báo chí trong bối cảnh niêm yết cần được quản trị theo nguyên tắc chính xác, đầy đủ bối cảnh, đúng thời điểm và tuân thủ nghĩa vụ công bố thông tin.</w:t>
      </w:r>
    </w:p>
    <w:p w:rsidR="009C5ED1" w:rsidRDefault="00D950F8">
      <w:pPr>
        <w:ind w:firstLine="284"/>
        <w:jc w:val="both"/>
        <w:rPr>
          <w:sz w:val="24"/>
          <w:szCs w:val="24"/>
          <w:lang w:val="en-US"/>
        </w:rPr>
      </w:pPr>
      <w:r>
        <w:t>Laskin (2009), trong nghiên cứu về nghề quan hệ nhà đầu tư tại Hoa Kỳ, ghi nhận IR đang trải qua sự dịch chuyển quan trọng từ trọng tâm báo cáo tài chính sang xây dựng và duy trì quan hệ với cổ đông. Quan điểm này phù hợp với bối cảnh đề án, bởi các sự kiện doanh nghiệp niêm yết thường không chỉ thuộc phạm vi xử lý của truyền thông, mà còn liên quan đến IR, pháp chế và ban lãnh đạo. Một thông cáo báo chí, một phát ngôn lãnh đạo hoặc một phản hồi cho phóng viên đều cần được đặt trong sự phối hợp giữa mục tiêu truyền thông, nghĩa vụ công bố thông tin và kỳ vọng của nhà đầu tư.</w:t>
      </w:r>
      <w:r>
        <w:rPr>
          <w:rStyle w:val="FootnoteReference"/>
        </w:rPr>
        <w:footnoteReference w:id="11"/>
      </w:r>
    </w:p>
    <w:p w:rsidR="009C5ED1" w:rsidRDefault="00D950F8">
      <w:pPr>
        <w:ind w:firstLine="284"/>
        <w:jc w:val="both"/>
        <w:rPr>
          <w:sz w:val="24"/>
          <w:szCs w:val="24"/>
          <w:lang w:val="en-US"/>
        </w:rPr>
      </w:pPr>
      <w:r>
        <w:t xml:space="preserve">Rawlins (2009) tiếp cận minh bạch tổ chức như một nỗ lực có chủ đích nhằm cung cấp các thông tin được phép công khai, dù tích cực hay tiêu cực, theo cách chính xác, kịp thời, cân bằng và rõ nghĩa; khi xây dựng thang đo, tác giả còn nhấn mạnh chất lượng của “substantial information” qua các thuộc tính như tính liên quan, rõ ràng, đầy đủ, chính xác, đáng tin cậy và có thể kiểm chứng. Cách tiếp cận này gợi ý rằng </w:t>
      </w:r>
      <w:r>
        <w:lastRenderedPageBreak/>
        <w:t>chất lượng truyền thông không nên chỉ được đo bằng số lượng bài báo hay mức độ xuất hiện trên truyền thông, mà cần được đánh giá bằng chất lượng và khả năng kiểm chứng của thông tin.</w:t>
      </w:r>
      <w:r>
        <w:rPr>
          <w:rStyle w:val="FootnoteReference"/>
        </w:rPr>
        <w:footnoteReference w:id="12"/>
      </w:r>
    </w:p>
    <w:p w:rsidR="009C5ED1" w:rsidRDefault="00D950F8">
      <w:pPr>
        <w:ind w:firstLine="284"/>
        <w:jc w:val="both"/>
        <w:rPr>
          <w:sz w:val="24"/>
          <w:szCs w:val="24"/>
          <w:lang w:val="en-US"/>
        </w:rPr>
      </w:pPr>
      <w:r>
        <w:rPr>
          <w:szCs w:val="24"/>
          <w:lang w:val="en-US"/>
        </w:rPr>
        <w:t>Nhóm nghiên cứu về truyền thông tài chính, công bố thông tin và quan hệ nhà đầu tư giúp đề án bổ sung lớp đặc thù của doanh nghiệp niêm yết vào mô hình PAF-T. Nếu các lý thuyết truyền thông giúp lý giải cách thông tin được đóng khung và lan truyền, thì nhóm nghiên cứu này giúp xác lập các “giới hạn đỏ” của mô hình, bao gồm tuân thủ công bố thông tin, kiểm soát thẩm quyền phát ngôn, tính minh bạch và trách nhiệm với nhà đầu tư.</w:t>
      </w:r>
    </w:p>
    <w:p w:rsidR="009C5ED1" w:rsidRDefault="00D950F8">
      <w:pPr>
        <w:pStyle w:val="AcademicSubheading"/>
        <w:spacing w:before="280"/>
        <w:ind w:firstLine="284"/>
        <w:jc w:val="both"/>
        <w:rPr>
          <w:i/>
          <w:iCs/>
          <w:sz w:val="24"/>
          <w:szCs w:val="24"/>
          <w:lang w:val="en-US"/>
        </w:rPr>
      </w:pPr>
      <w:bookmarkStart w:id="23" w:name="_Toc235430683"/>
      <w:r>
        <w:rPr>
          <w:i/>
        </w:rPr>
        <w:t>Nghiên cứu về phân tích nội dung và đánh giá thông tin báo chí</w:t>
      </w:r>
      <w:bookmarkEnd w:id="23"/>
    </w:p>
    <w:p w:rsidR="009C5ED1" w:rsidRDefault="00D950F8">
      <w:pPr>
        <w:ind w:firstLine="284"/>
        <w:jc w:val="both"/>
        <w:rPr>
          <w:sz w:val="24"/>
          <w:szCs w:val="24"/>
          <w:lang w:val="en-US"/>
        </w:rPr>
      </w:pPr>
      <w:r>
        <w:t>Để đánh giá hiệu quả của mô hình quản trị thông tin sự kiện trên báo chí, đề án cần một phương pháp cho phép phân tích chất lượng thông tin báo chí một cách có hệ thống. Krippendorff (2004) định nghĩa phân tích nội dung là một kỹ thuật nghiên cứu nhằm tạo ra các suy luận có thể tái lập và có giá trị từ văn bản (hoặc các vật mang nghĩa khác) tới bối cảnh sử dụng của chúng. Định nghĩa này cung cấp nền tảng phương pháp luận trực tiếp cho việc xây dựng bảng mã hóa và kiểm tra độ tin cậy trong đề án.</w:t>
      </w:r>
      <w:r>
        <w:rPr>
          <w:rStyle w:val="FootnoteReference"/>
        </w:rPr>
        <w:footnoteReference w:id="13"/>
      </w:r>
    </w:p>
    <w:p w:rsidR="009C5ED1" w:rsidRDefault="00D950F8">
      <w:pPr>
        <w:ind w:firstLine="284"/>
        <w:jc w:val="both"/>
        <w:rPr>
          <w:sz w:val="24"/>
          <w:szCs w:val="24"/>
          <w:lang w:val="en-US"/>
        </w:rPr>
      </w:pPr>
      <w:r>
        <w:rPr>
          <w:szCs w:val="24"/>
          <w:lang w:val="en-US"/>
        </w:rPr>
        <w:t xml:space="preserve">Trong bối cảnh đề án, phân tích nội dung được sử dụng để đánh giá các bài báo theo nhiều chiều: độ chính xác của số liệu, mức độ sử dụng nguồn chính thức, sự hiện diện của phát ngôn có thẩm quyền, khung thông điệp chủ đạo, mức độ bối cảnh hóa, sắc thái, dấu hiệu suy diễn và khả năng gây hiểu nhầm. Cách tiếp cận này phù hợp </w:t>
      </w:r>
      <w:r>
        <w:rPr>
          <w:szCs w:val="24"/>
          <w:lang w:val="en-US"/>
        </w:rPr>
        <w:lastRenderedPageBreak/>
        <w:t>với mục tiêu của PAF-T vì mô hình không chỉ hướng tới việc tạo ra nhiều bài báo hơn, mà hướng tới nâng cao chất lượng thông tin được truyền tải qua báo chí.</w:t>
      </w:r>
    </w:p>
    <w:p w:rsidR="009C5ED1" w:rsidRDefault="00D950F8">
      <w:pPr>
        <w:ind w:firstLine="284"/>
        <w:jc w:val="both"/>
        <w:rPr>
          <w:sz w:val="24"/>
          <w:szCs w:val="24"/>
          <w:lang w:val="en-US"/>
        </w:rPr>
      </w:pPr>
      <w:r>
        <w:rPr>
          <w:szCs w:val="24"/>
          <w:lang w:val="en-US"/>
        </w:rPr>
        <w:t>Đặc biệt, phương pháp phân tích nội dung cho phép đề án so sánh giữa giai đoạn trước và sau khi áp dụng PAF-T. Thay vì đánh giá hiệu quả truyền thông bằng cảm nhận chủ quan, đề án sử dụng bảng mã hóa và các chỉ số cụ thể để xác định liệu thông tin báo chí sau khi áp dụng mô hình có trở nên chính xác hơn, có bối cảnh hơn, ít suy diễn hơn và nhất quán hơn với thông điệp chính thức của doanh nghiệp hay không.</w:t>
      </w:r>
    </w:p>
    <w:p w:rsidR="009C5ED1" w:rsidRDefault="00D950F8">
      <w:pPr>
        <w:ind w:firstLine="284"/>
        <w:jc w:val="both"/>
        <w:rPr>
          <w:sz w:val="24"/>
          <w:szCs w:val="24"/>
          <w:lang w:val="en-US"/>
        </w:rPr>
      </w:pPr>
      <w:r>
        <w:rPr>
          <w:szCs w:val="24"/>
          <w:lang w:val="en-US"/>
        </w:rPr>
        <w:t>Nhóm nghiên cứu về phân tích nội dung và đánh giá thông tin báo chí cung cấp cơ sở phương pháp cho giai đoạn Kiểm chứng trong mô hình PAF-T. Đây là điểm giúp mô hình khác với nhiều quy trình truyền thông sự kiện thông thường: hiệu quả không chỉ được đo bằng độ phủ truyền thông, mà bằng chất lượng thông tin và mức độ kiểm soát rủi ro diễn giải sau sự kiện.</w:t>
      </w:r>
    </w:p>
    <w:p w:rsidR="009C5ED1" w:rsidRDefault="00D950F8">
      <w:pPr>
        <w:pStyle w:val="AcademicSubheading"/>
        <w:spacing w:before="280"/>
        <w:ind w:firstLine="284"/>
        <w:jc w:val="both"/>
        <w:rPr>
          <w:i/>
          <w:iCs/>
          <w:sz w:val="24"/>
          <w:szCs w:val="24"/>
          <w:lang w:val="en-US"/>
        </w:rPr>
      </w:pPr>
      <w:bookmarkStart w:id="24" w:name="_Toc235430684"/>
      <w:r>
        <w:rPr>
          <w:i/>
        </w:rPr>
        <w:t>Nhận xét chung từ lược sử nghiên cứu và ứng dụng</w:t>
      </w:r>
      <w:bookmarkEnd w:id="24"/>
    </w:p>
    <w:p w:rsidR="009C5ED1" w:rsidRDefault="00D950F8">
      <w:pPr>
        <w:ind w:firstLine="284"/>
        <w:jc w:val="both"/>
        <w:rPr>
          <w:sz w:val="24"/>
          <w:szCs w:val="24"/>
          <w:lang w:val="en-US"/>
        </w:rPr>
      </w:pPr>
      <w:r>
        <w:rPr>
          <w:szCs w:val="24"/>
          <w:lang w:val="en-US"/>
        </w:rPr>
        <w:t>Tổng hợp các nhóm nghiên cứu trên cho thấy đề án có nền tảng lý luận và phương pháp rõ ràng. Các nghiên cứu về quan hệ công chúng và truyền thông tổ chức giúp xác lập yêu cầu quản trị dòng thông tin có cấu trúc. lý thuyết đóng khung và thiết lập nghị trình/xây dựng nghị trình cung cấp cơ sở để quản trị khung thông điệp và nghị trình báo chí. Các nghiên cứu về truyền thông tài chính, công bố thông tin và quan hệ nhà đầu tư bổ sung yêu cầu đặc thù của doanh nghiệp niêm yết. Phương pháp phân tích nội dung cung cấp công cụ đánh giá chất lượng thông tin báo chí sau sự kiện.</w:t>
      </w:r>
    </w:p>
    <w:p w:rsidR="009C5ED1" w:rsidRDefault="00D950F8">
      <w:pPr>
        <w:ind w:firstLine="284"/>
        <w:jc w:val="both"/>
        <w:rPr>
          <w:sz w:val="24"/>
          <w:szCs w:val="24"/>
          <w:lang w:val="en-US"/>
        </w:rPr>
      </w:pPr>
      <w:r>
        <w:rPr>
          <w:szCs w:val="24"/>
          <w:lang w:val="en-US"/>
        </w:rPr>
        <w:t>Tuy nhiên, các hướng nghiên cứu và mô hình hiện có vẫn chủ yếu tồn tại dưới dạng lý thuyết nền, nguyên tắc quản trị hoặc mô hình truyền thông tổng thể. Chúng chưa trực tiếp cung cấp một khung vận hành tích hợp dành riêng cho quản trị thông tin sự kiện trên báo chí theo vòng đời sự kiện của doanh nghiệp niêm yết. Đây là cơ sở để đề án xây dựng mô hình PAF-T như một mô hình ứng dụng, nhằm chuyển hóa các lý thuyết và nguyên tắc đã có thành quy trình, công cụ, điểm kiểm soát và bộ chỉ số đánh giá có thể triển khai trong thực tiễn tại Công ty Cổ phần Chứng khoán Stanley Brothers.</w:t>
      </w:r>
    </w:p>
    <w:p w:rsidR="009C5ED1" w:rsidRDefault="00D950F8">
      <w:pPr>
        <w:pStyle w:val="AcademicSubheading"/>
        <w:keepNext w:val="0"/>
        <w:spacing w:before="280"/>
        <w:ind w:firstLine="284"/>
        <w:jc w:val="both"/>
        <w:rPr>
          <w:i/>
          <w:iCs/>
          <w:sz w:val="24"/>
          <w:szCs w:val="24"/>
        </w:rPr>
      </w:pPr>
      <w:bookmarkStart w:id="25" w:name="_Toc235430685"/>
      <w:r>
        <w:rPr>
          <w:i/>
        </w:rPr>
        <w:lastRenderedPageBreak/>
        <w:t>Khoảng trống nghiên cứu mà đề án hướng tới</w:t>
      </w:r>
      <w:bookmarkEnd w:id="25"/>
    </w:p>
    <w:p w:rsidR="009C5ED1" w:rsidRDefault="00D950F8">
      <w:pPr>
        <w:ind w:firstLine="284"/>
        <w:jc w:val="both"/>
        <w:rPr>
          <w:sz w:val="24"/>
          <w:szCs w:val="24"/>
          <w:lang w:val="en-US"/>
        </w:rPr>
      </w:pPr>
      <w:r>
        <w:rPr>
          <w:szCs w:val="24"/>
          <w:lang w:val="en-US"/>
        </w:rPr>
        <w:t xml:space="preserve">Rà soát các nghiên cứu và mô hình liên quan cho thấy khoảng trống trung tâm mà đề án hướng tới </w:t>
      </w:r>
      <w:r>
        <w:rPr>
          <w:i/>
          <w:iCs/>
          <w:szCs w:val="24"/>
          <w:lang w:val="en-US"/>
        </w:rPr>
        <w:t>là khoảng trống ứng dụng trong quản trị thông tin sự kiện trên báo chí cho doanh nghiệp niêm yết.</w:t>
      </w:r>
      <w:r>
        <w:rPr>
          <w:szCs w:val="24"/>
          <w:lang w:val="en-US"/>
        </w:rPr>
        <w:t xml:space="preserve"> Cụ thể, các lý thuyết như lý thuyết đóng khung và thiết lập nghị trình/xây dựng nghị trình đã cung cấp nền tảng quan trọng để lý giải vai trò của khung thông điệp và nghị trình báo chí trong việc hình thành nhận thức của công chúng. Các mô hình truyền thông tổ chức như RACE, ROPE hay PESO cũng đã được sử dụng rộng rãi trong hoạch định và triển khai các chiến dịch truyền thông tổng thể. Các tiếp cận này là nền tảng lý luận và phương pháp mà đề án kế thừa; khoảng trống mà đề án hướng tới không phải là phủ nhận giá trị của chúng, mà là bổ sung một khung vận hành đủ cụ thể ở cấp vi mô cho việc quản trị thông tin theo vòng đời từng sự kiện doanh nghiệp trong bối cảnh niêm yết, nơi thông tin chịu đồng thời áp lực truyền thông, pháp lý, thị trường và thẩm quyền phát ngôn.</w:t>
      </w:r>
    </w:p>
    <w:p w:rsidR="009C5ED1" w:rsidRDefault="00D950F8">
      <w:pPr>
        <w:ind w:firstLine="284"/>
        <w:jc w:val="both"/>
        <w:rPr>
          <w:sz w:val="24"/>
          <w:szCs w:val="24"/>
        </w:rPr>
      </w:pPr>
      <w:r>
        <w:rPr>
          <w:szCs w:val="24"/>
          <w:lang w:val="en-US"/>
        </w:rPr>
        <w:t>Khoảng trống này thể hiện ở ba phương diện chính</w:t>
      </w:r>
      <w:r>
        <w:rPr>
          <w:szCs w:val="24"/>
        </w:rPr>
        <w:t xml:space="preserve">, cụ thể như sau: </w:t>
      </w:r>
    </w:p>
    <w:p w:rsidR="009C5ED1" w:rsidRDefault="00D950F8">
      <w:pPr>
        <w:ind w:firstLine="284"/>
        <w:jc w:val="both"/>
        <w:rPr>
          <w:sz w:val="24"/>
          <w:szCs w:val="24"/>
          <w:lang w:val="en-US"/>
        </w:rPr>
      </w:pPr>
      <w:r>
        <w:rPr>
          <w:i/>
          <w:iCs/>
          <w:szCs w:val="24"/>
          <w:lang w:val="en-US"/>
        </w:rPr>
        <w:t>Thứ nhất,</w:t>
      </w:r>
      <w:r>
        <w:rPr>
          <w:szCs w:val="24"/>
          <w:lang w:val="en-US"/>
        </w:rPr>
        <w:t xml:space="preserve"> còn thiếu một mô hình quản trị thông tin báo chí được thiết kế theo vòng đời sự kiện của doanh nghiệp niêm yết. Các mô hình truyền thông tổ chức hiện có chủ yếu tiếp cận hoạt động truyền thông ở cấp độ chiến dịch tổng thể, trong khi sự kiện doanh nghiệp niêm yết thường có đặc thù riêng về thời điểm công bố, mức độ nhạy cảm thông tin, nghĩa vụ công bố thông tin và tác động đến kỳ vọng của nhà đầu tư. Vì vậy, việc quản trị thông tin sự kiện không chỉ dừng lại ở lập kế hoạch truyền thông, mà cần bao gồm toàn bộ quá trình trước sự kiện, trong cửa sổ sự kiện và sau sự kiện.</w:t>
      </w:r>
    </w:p>
    <w:p w:rsidR="009C5ED1" w:rsidRDefault="00D950F8">
      <w:pPr>
        <w:ind w:firstLine="284"/>
        <w:jc w:val="both"/>
        <w:rPr>
          <w:sz w:val="24"/>
          <w:szCs w:val="24"/>
          <w:lang w:val="en-US"/>
        </w:rPr>
      </w:pPr>
      <w:r>
        <w:rPr>
          <w:i/>
          <w:iCs/>
          <w:szCs w:val="24"/>
          <w:lang w:val="en-US"/>
        </w:rPr>
        <w:t>Thứ hai,</w:t>
      </w:r>
      <w:r>
        <w:rPr>
          <w:szCs w:val="24"/>
          <w:lang w:val="en-US"/>
        </w:rPr>
        <w:t xml:space="preserve"> còn thiếu cơ chế chuyển hóa các lý thuyết truyền thông thành công cụ vận hành cụ thể cho bộ phận truyền thông doanh nghiệp niêm yết. lý thuyết đóng khung giúp lý giải cách báo chí lựa chọn và làm nổi bật một số khía cạnh của sự kiện; xây dựng nghị trình cho thấy tổ chức có thể chủ động tham gia vào quá trình hình thành nghị trình báo chí. Tuy nhiên, trong thực tiễn, các lý thuyết này cần được cụ thể hóa thành các công cụ như bản đồ khung thông điệp, nguồn thông tin chuẩn duy nhất, </w:t>
      </w:r>
      <w:r>
        <w:rPr>
          <w:szCs w:val="24"/>
          <w:lang w:val="en-US"/>
        </w:rPr>
        <w:lastRenderedPageBreak/>
        <w:t>danh sách góc tiếp cận báo chí, danh mục kiểm tra pháp lý, cơ chế phê duyệt phát ngôn và bộ chỉ số đánh giá chất lượng thông tin sau sự kiện.</w:t>
      </w:r>
    </w:p>
    <w:p w:rsidR="009C5ED1" w:rsidRDefault="00D950F8">
      <w:pPr>
        <w:ind w:firstLine="284"/>
        <w:jc w:val="both"/>
        <w:rPr>
          <w:sz w:val="24"/>
          <w:szCs w:val="24"/>
          <w:lang w:val="en-US"/>
        </w:rPr>
      </w:pPr>
      <w:r>
        <w:rPr>
          <w:i/>
          <w:iCs/>
          <w:szCs w:val="24"/>
          <w:lang w:val="en-US"/>
        </w:rPr>
        <w:t>Thứ ba,</w:t>
      </w:r>
      <w:r>
        <w:rPr>
          <w:szCs w:val="24"/>
          <w:lang w:val="en-US"/>
        </w:rPr>
        <w:t xml:space="preserve"> sự phối hợp giữa các bộ phận MarCom, IR, Pháp chế và ban lãnh đạo trong xử lý thông tin sự kiện tại doanh nghiệp niêm yết chưa được quy trình hóa đầy đủ từ góc độ quản trị nội bộ. Trong khi MarCom chịu trách nhiệm truyền tải thông điệp, IR phụ trách quan hệ với nhà đầu tư, Pháp chế kiểm soát tính tuân thủ và ban lãnh đạo giữ vai trò phát ngôn chiến lược, việc thiếu một cơ chế phối hợp thống nhất có thể dẫn đến rủi ro sai lệch thông tin, thiếu nhất quán thông điệp, phát ngôn không đúng thẩm quyền hoặc vi phạm nguyên tắc công bố thông tin.</w:t>
      </w:r>
    </w:p>
    <w:p w:rsidR="009C5ED1" w:rsidRDefault="00D950F8">
      <w:pPr>
        <w:ind w:firstLine="284"/>
        <w:jc w:val="both"/>
        <w:rPr>
          <w:sz w:val="24"/>
          <w:szCs w:val="24"/>
        </w:rPr>
      </w:pPr>
      <w:r>
        <w:rPr>
          <w:szCs w:val="24"/>
          <w:lang w:val="en-US"/>
        </w:rPr>
        <w:t>Từ khoảng trống trên, đề án tập trung xây dựng và thử nghiệm mô hình PAF-T như một khung vận hành ứng dụng nhằm quản trị thông tin sự kiện trên báo chí theo vòng đời sự kiện tại Công ty Cổ phần Chứng khoán Stanley Brothers. Mô hình này không nhằm đề xuất một lý thuyết truyền thông mới, mà hướng đến việc chuyển hóa các lý thuyết và nguyên tắc truyền thông hiện có thành quy trình, biểu mẫu, điểm kiểm soát và chỉ số đánh giá có thể áp dụng trong thực tiễn doanh nghiệp niêm yết.</w:t>
      </w:r>
    </w:p>
    <w:p w:rsidR="009C5ED1" w:rsidRDefault="00D950F8">
      <w:pPr>
        <w:pStyle w:val="AcademicSubheading"/>
      </w:pPr>
      <w:r>
        <w:t>Khoảng trống ứng dụng ở cấp độ tác nghiệp sự kiện</w:t>
      </w:r>
    </w:p>
    <w:p w:rsidR="009C5ED1" w:rsidRDefault="00D950F8">
      <w:pPr>
        <w:jc w:val="both"/>
      </w:pPr>
      <w:r>
        <w:t>Các mô hình RACE, ROPE và PESO là những khung tiếp cận có giá trị và đã được sử dụng rộng rãi trong quan hệ công chúng và truyền thông. RACE cung cấp logic từ nghiên cứu, lập kế hoạch và hành động, truyền thông đến đánh giá; ROPE nhấn mạnh nghiên cứu, mục tiêu, chương trình và đánh giá; trong khi PESO tổ chức hệ sinh thái kênh truyền thông theo bốn nhóm trả phí, lan truyền qua báo chí, chia sẻ và sở hữu. Ở cấp chiến lược, các mô hình này hỗ trợ doanh nghiệp xác định mục tiêu, công chúng, chương trình và hệ thống kênh một cách có cấu trúc (Marston, 1963; Hendrix, 1998; Dietrich, 2014).</w:t>
      </w:r>
    </w:p>
    <w:p w:rsidR="009C5ED1" w:rsidRDefault="00D950F8">
      <w:pPr>
        <w:jc w:val="both"/>
      </w:pPr>
      <w:r>
        <w:t xml:space="preserve">Đề án không đặt PAF-T trong quan hệ thay thế hoặc phủ định các mô hình trên. PAF-T được xác định là một lớp vận hành ở cấp độ vi mô, tập trung vào một nhiệm vụ hẹp hơn: quản trị dòng thông tin của từng sự kiện doanh nghiệp niêm yết trong các cửa sổ trước, trong và sau sự kiện. Theo cách tiếp cận này, RACE, ROPE và PESO có thể cung cấp khung chiến lược vĩ mô; PAF-T cụ thể hóa một phần của quá trình đó thành </w:t>
      </w:r>
      <w:r>
        <w:lastRenderedPageBreak/>
        <w:t>các đầu việc, tài liệu, điểm kiểm soát, thẩm quyền và cơ chế đánh giá có thể thực hiện trong tác nghiệp hằng ngày.</w:t>
      </w:r>
    </w:p>
    <w:p w:rsidR="009C5ED1" w:rsidRDefault="00D950F8">
      <w:pPr>
        <w:jc w:val="both"/>
      </w:pPr>
      <w:r>
        <w:t>Khoảng trống mà đề án hướng tới vì vậy là khoảng trống ứng dụng và vận hành, không phải khoảng trống theo nghĩa các mô hình truyền thông trước đây không còn phù hợp. Trọng tâm là làm rõ cách các nền tảng lý thuyết và mô hình đã có có thể được chuyển hóa thành một quy trình chuyên biệt cho thông tin sự kiện có yêu cầu cao về thời điểm công bố, tính chính xác, thẩm quyền và khả năng kiểm chứng.</w:t>
      </w:r>
    </w:p>
    <w:p w:rsidR="009C5ED1" w:rsidRDefault="00D950F8">
      <w:pPr>
        <w:pStyle w:val="Heading2"/>
        <w:keepNext w:val="0"/>
        <w:keepLines w:val="0"/>
        <w:spacing w:after="80"/>
        <w:ind w:firstLine="284"/>
        <w:jc w:val="both"/>
        <w:rPr>
          <w:bCs/>
          <w:sz w:val="24"/>
          <w:szCs w:val="24"/>
        </w:rPr>
      </w:pPr>
      <w:bookmarkStart w:id="26" w:name="_rfebzwtkwnlf"/>
      <w:bookmarkStart w:id="27" w:name="_Toc235430686"/>
      <w:bookmarkStart w:id="28" w:name="_Toc242649204"/>
      <w:bookmarkEnd w:id="26"/>
      <w:r>
        <w:t>3. Mục tiêu, nhiệm vụ của đề án</w:t>
      </w:r>
      <w:bookmarkEnd w:id="27"/>
      <w:bookmarkEnd w:id="28"/>
    </w:p>
    <w:p w:rsidR="009C5ED1" w:rsidRDefault="00D950F8">
      <w:pPr>
        <w:pStyle w:val="AcademicSubheading"/>
        <w:keepNext w:val="0"/>
        <w:spacing w:before="280"/>
        <w:ind w:firstLine="284"/>
        <w:jc w:val="both"/>
        <w:rPr>
          <w:i/>
          <w:iCs/>
          <w:sz w:val="24"/>
          <w:szCs w:val="24"/>
        </w:rPr>
      </w:pPr>
      <w:bookmarkStart w:id="29" w:name="_rhuie9w0tu5k"/>
      <w:bookmarkStart w:id="30" w:name="_Toc235430687"/>
      <w:bookmarkEnd w:id="29"/>
      <w:r>
        <w:rPr>
          <w:i/>
        </w:rPr>
        <w:t>Mục tiêu chung</w:t>
      </w:r>
      <w:bookmarkEnd w:id="30"/>
    </w:p>
    <w:p w:rsidR="009C5ED1" w:rsidRDefault="00D950F8">
      <w:pPr>
        <w:ind w:firstLine="284"/>
        <w:jc w:val="both"/>
        <w:rPr>
          <w:sz w:val="24"/>
          <w:szCs w:val="24"/>
        </w:rPr>
      </w:pPr>
      <w:r>
        <w:rPr>
          <w:szCs w:val="24"/>
        </w:rPr>
        <w:t>Xây dựng mô hình quản trị thông tin sự kiện trên báo chí (mô hình PAF-T) và triển khai thí điểm tại Công ty Cổ phần Chứng khoán Stanley Brothers, nhằm nâng cao chất lượng thông tin được truyền tải qua báo chí quanh các sự kiện doanh nghiệp, bảo đảm tính kịp thời, nhất quán, chính xác và tuân thủ các quy định về công bố thông tin của doanh nghiệp niêm yết.</w:t>
      </w:r>
    </w:p>
    <w:p w:rsidR="009C5ED1" w:rsidRDefault="00D950F8">
      <w:pPr>
        <w:pStyle w:val="AcademicSubheading"/>
        <w:keepNext w:val="0"/>
        <w:spacing w:before="280"/>
        <w:ind w:firstLine="284"/>
        <w:jc w:val="both"/>
        <w:rPr>
          <w:i/>
          <w:iCs/>
          <w:sz w:val="24"/>
          <w:szCs w:val="24"/>
        </w:rPr>
      </w:pPr>
      <w:bookmarkStart w:id="31" w:name="_omvwkfrwoki3"/>
      <w:bookmarkStart w:id="32" w:name="_Toc235430688"/>
      <w:bookmarkEnd w:id="31"/>
      <w:r>
        <w:rPr>
          <w:i/>
        </w:rPr>
        <w:t>Mục tiêu cụ thể</w:t>
      </w:r>
      <w:bookmarkEnd w:id="32"/>
    </w:p>
    <w:p w:rsidR="009C5ED1" w:rsidRDefault="00D950F8">
      <w:pPr>
        <w:ind w:firstLine="284"/>
        <w:jc w:val="both"/>
        <w:rPr>
          <w:sz w:val="24"/>
          <w:szCs w:val="24"/>
          <w:lang w:val="en-US"/>
        </w:rPr>
      </w:pPr>
      <w:r>
        <w:rPr>
          <w:b/>
          <w:bCs/>
          <w:szCs w:val="24"/>
          <w:lang w:val="en-US"/>
        </w:rPr>
        <w:t>Mục tiêu 1:</w:t>
      </w:r>
      <w:r>
        <w:rPr>
          <w:szCs w:val="24"/>
          <w:lang w:val="en-US"/>
        </w:rPr>
        <w:t xml:space="preserve"> Hệ thống hóa cơ sở lý luận về quản trị thông tin sự kiện trên báo chí trong bối cảnh doanh nghiệp niêm yết, bao gồm lý thuyết đóng khung, thiết lập nghị trình/xây dựng nghị trình, truyền thông tổ chức, truyền thông tài chính và các nguyên tắc công bố thông tin.</w:t>
      </w:r>
    </w:p>
    <w:p w:rsidR="009C5ED1" w:rsidRDefault="00D950F8">
      <w:pPr>
        <w:ind w:firstLine="284"/>
        <w:jc w:val="both"/>
        <w:rPr>
          <w:sz w:val="24"/>
          <w:szCs w:val="24"/>
          <w:lang w:val="en-US"/>
        </w:rPr>
      </w:pPr>
      <w:r>
        <w:rPr>
          <w:b/>
          <w:bCs/>
          <w:szCs w:val="24"/>
          <w:lang w:val="en-US"/>
        </w:rPr>
        <w:t>Mục tiêu 2:</w:t>
      </w:r>
      <w:r>
        <w:rPr>
          <w:szCs w:val="24"/>
          <w:lang w:val="en-US"/>
        </w:rPr>
        <w:t xml:space="preserve"> Phân tích thực trạng quản trị thông tin sự kiện trên báo chí tại SBSI thông qua dữ liệu báo chí và quan sát thực tế, từ đó xác định các rủi ro thông tin, rủi ro diễn giải và khoảng trống quy trình hiện hữu.</w:t>
      </w:r>
    </w:p>
    <w:p w:rsidR="009C5ED1" w:rsidRDefault="00D950F8">
      <w:pPr>
        <w:ind w:firstLine="284"/>
        <w:jc w:val="both"/>
        <w:rPr>
          <w:sz w:val="24"/>
          <w:szCs w:val="24"/>
          <w:lang w:val="en-US"/>
        </w:rPr>
      </w:pPr>
      <w:r>
        <w:rPr>
          <w:b/>
          <w:bCs/>
          <w:szCs w:val="24"/>
          <w:lang w:val="en-US"/>
        </w:rPr>
        <w:t>Mục tiêu 3:</w:t>
      </w:r>
      <w:r>
        <w:rPr>
          <w:szCs w:val="24"/>
          <w:lang w:val="en-US"/>
        </w:rPr>
        <w:t xml:space="preserve"> Phân tích sự kiện tăng vốn lên 2.000 tỷ đồng như một trường hợp chẩn đoán trọng yếu trước can thiệp, nhằm nhận diện các yêu cầu thiết kế đối với mô hình PAF-T.</w:t>
      </w:r>
    </w:p>
    <w:p w:rsidR="009C5ED1" w:rsidRDefault="00D950F8">
      <w:pPr>
        <w:ind w:firstLine="284"/>
        <w:jc w:val="both"/>
        <w:rPr>
          <w:sz w:val="24"/>
          <w:szCs w:val="24"/>
          <w:lang w:val="en-US"/>
        </w:rPr>
      </w:pPr>
      <w:r>
        <w:rPr>
          <w:b/>
          <w:bCs/>
          <w:szCs w:val="24"/>
          <w:lang w:val="en-US"/>
        </w:rPr>
        <w:t xml:space="preserve">Mục tiêu 4: </w:t>
      </w:r>
      <w:r>
        <w:rPr>
          <w:szCs w:val="24"/>
          <w:lang w:val="en-US"/>
        </w:rPr>
        <w:t>Xây dựng mô hình ứng dụng PAF-T với cấu trúc bốn giai đoạn Chuẩn bị – Kích hoạt – Duy trì – Kiểm chứng, phù hợp với đặc thù hoạt động của SBSI và bối cảnh doanh nghiệp niêm yết.</w:t>
      </w:r>
    </w:p>
    <w:p w:rsidR="009C5ED1" w:rsidRDefault="00D950F8">
      <w:pPr>
        <w:ind w:firstLine="284"/>
        <w:jc w:val="both"/>
        <w:rPr>
          <w:sz w:val="24"/>
          <w:szCs w:val="24"/>
          <w:lang w:val="en-US"/>
        </w:rPr>
      </w:pPr>
      <w:r>
        <w:rPr>
          <w:b/>
          <w:bCs/>
          <w:szCs w:val="24"/>
          <w:lang w:val="en-US"/>
        </w:rPr>
        <w:lastRenderedPageBreak/>
        <w:t>Mục tiêu 5:</w:t>
      </w:r>
      <w:r>
        <w:rPr>
          <w:szCs w:val="24"/>
          <w:lang w:val="en-US"/>
        </w:rPr>
        <w:t xml:space="preserve"> Triển khai thí điểm mô hình PAF-T tại sự kiện ĐHĐCĐ thường niên năm 2026 của SBSI, đánh giá kết quả bước đầu thông qua chất lượng thông tin báo chí và rút ra các khuyến nghị hoàn thiện mô hình.</w:t>
      </w:r>
    </w:p>
    <w:p w:rsidR="009C5ED1" w:rsidRDefault="009C5ED1">
      <w:pPr>
        <w:ind w:firstLine="284"/>
        <w:jc w:val="both"/>
      </w:pPr>
    </w:p>
    <w:p w:rsidR="009C5ED1" w:rsidRDefault="00D950F8">
      <w:pPr>
        <w:pStyle w:val="AcademicSubheading"/>
        <w:keepNext w:val="0"/>
        <w:spacing w:before="280"/>
        <w:ind w:firstLine="284"/>
        <w:jc w:val="both"/>
        <w:rPr>
          <w:i/>
          <w:iCs/>
          <w:sz w:val="24"/>
          <w:szCs w:val="24"/>
        </w:rPr>
      </w:pPr>
      <w:bookmarkStart w:id="33" w:name="_610jydjaxg9h"/>
      <w:bookmarkStart w:id="34" w:name="_Toc235430689"/>
      <w:bookmarkEnd w:id="33"/>
      <w:r>
        <w:rPr>
          <w:i/>
        </w:rPr>
        <w:t>Nhiệm vụ của đề án</w:t>
      </w:r>
      <w:bookmarkEnd w:id="34"/>
    </w:p>
    <w:p w:rsidR="009C5ED1" w:rsidRDefault="00D950F8">
      <w:pPr>
        <w:ind w:firstLine="284"/>
        <w:jc w:val="both"/>
        <w:rPr>
          <w:sz w:val="24"/>
          <w:szCs w:val="24"/>
          <w:lang w:val="en-US"/>
        </w:rPr>
      </w:pPr>
      <w:r>
        <w:rPr>
          <w:szCs w:val="24"/>
        </w:rPr>
        <w:t xml:space="preserve">- </w:t>
      </w:r>
      <w:r>
        <w:rPr>
          <w:szCs w:val="24"/>
          <w:lang w:val="en-US"/>
        </w:rPr>
        <w:t>Rà soát và hệ thống hóa các lý thuyết, mô hình và nguyên tắc liên quan đến quản trị thông tin sự kiện trên báo chí trong doanh nghiệp niêm yết.</w:t>
      </w:r>
    </w:p>
    <w:p w:rsidR="009C5ED1" w:rsidRDefault="00D950F8">
      <w:pPr>
        <w:ind w:firstLine="284"/>
        <w:jc w:val="both"/>
        <w:rPr>
          <w:sz w:val="24"/>
          <w:szCs w:val="24"/>
          <w:lang w:val="en-US"/>
        </w:rPr>
      </w:pPr>
      <w:r>
        <w:rPr>
          <w:szCs w:val="24"/>
        </w:rPr>
        <w:t xml:space="preserve">- </w:t>
      </w:r>
      <w:r>
        <w:rPr>
          <w:szCs w:val="24"/>
          <w:lang w:val="en-US"/>
        </w:rPr>
        <w:t>Thu thập và phân tích dữ liệu báo chí liên quan đến các sự kiện doanh nghiệp của SBSI trong giai đoạn trước và sau khi áp dụng PAF-T.</w:t>
      </w:r>
    </w:p>
    <w:p w:rsidR="009C5ED1" w:rsidRDefault="00D950F8">
      <w:pPr>
        <w:ind w:firstLine="284"/>
        <w:jc w:val="both"/>
        <w:rPr>
          <w:sz w:val="24"/>
          <w:szCs w:val="24"/>
          <w:lang w:val="en-US"/>
        </w:rPr>
      </w:pPr>
      <w:r>
        <w:rPr>
          <w:szCs w:val="24"/>
        </w:rPr>
        <w:t xml:space="preserve">- </w:t>
      </w:r>
      <w:r>
        <w:rPr>
          <w:szCs w:val="24"/>
          <w:lang w:val="en-US"/>
        </w:rPr>
        <w:t>Phân tích sự kiện tăng vốn lên 2.000 tỷ đồng như một trường hợp chẩn đoán trọng yếu nhằm nhận diện các rủi ro thông tin và yêu cầu thiết kế mô hình.</w:t>
      </w:r>
    </w:p>
    <w:p w:rsidR="009C5ED1" w:rsidRDefault="00D950F8">
      <w:pPr>
        <w:ind w:firstLine="284"/>
        <w:jc w:val="both"/>
        <w:rPr>
          <w:sz w:val="24"/>
          <w:szCs w:val="24"/>
          <w:lang w:val="en-US"/>
        </w:rPr>
      </w:pPr>
      <w:r>
        <w:rPr>
          <w:szCs w:val="24"/>
        </w:rPr>
        <w:t xml:space="preserve">- </w:t>
      </w:r>
      <w:r>
        <w:rPr>
          <w:szCs w:val="24"/>
          <w:lang w:val="en-US"/>
        </w:rPr>
        <w:t>Thiết kế cấu trúc, quy trình, biểu mẫu, điểm kiểm soát và bộ chỉ số đánh giá của mô hình PAF-T.</w:t>
      </w:r>
    </w:p>
    <w:p w:rsidR="009C5ED1" w:rsidRDefault="00D950F8">
      <w:pPr>
        <w:ind w:firstLine="284"/>
        <w:jc w:val="both"/>
        <w:rPr>
          <w:sz w:val="24"/>
          <w:szCs w:val="24"/>
          <w:lang w:val="en-US"/>
        </w:rPr>
      </w:pPr>
      <w:r>
        <w:rPr>
          <w:szCs w:val="24"/>
        </w:rPr>
        <w:t xml:space="preserve">- </w:t>
      </w:r>
      <w:r>
        <w:rPr>
          <w:szCs w:val="24"/>
          <w:lang w:val="en-US"/>
        </w:rPr>
        <w:t>Triển khai và ghi nhận quá trình áp dụng mô hình PAF-T tại sự kiện ĐHĐCĐ thường niên năm 2026.</w:t>
      </w:r>
    </w:p>
    <w:p w:rsidR="009C5ED1" w:rsidRDefault="00D950F8">
      <w:pPr>
        <w:ind w:firstLine="284"/>
        <w:jc w:val="both"/>
        <w:rPr>
          <w:sz w:val="24"/>
          <w:szCs w:val="24"/>
          <w:lang w:val="en-US"/>
        </w:rPr>
      </w:pPr>
      <w:r>
        <w:rPr>
          <w:szCs w:val="24"/>
        </w:rPr>
        <w:t xml:space="preserve">- </w:t>
      </w:r>
      <w:r>
        <w:rPr>
          <w:szCs w:val="24"/>
          <w:lang w:val="en-US"/>
        </w:rPr>
        <w:t>Đánh giá kết quả thí điểm theo bộ chỉ số chất lượng thông tin báo chí, đồng thời xác định giới hạn và điều kiện áp dụng của mô hình.</w:t>
      </w:r>
    </w:p>
    <w:p w:rsidR="009C5ED1" w:rsidRDefault="00D950F8">
      <w:pPr>
        <w:ind w:firstLine="284"/>
        <w:jc w:val="both"/>
        <w:rPr>
          <w:sz w:val="24"/>
          <w:szCs w:val="24"/>
        </w:rPr>
      </w:pPr>
      <w:r>
        <w:rPr>
          <w:szCs w:val="24"/>
        </w:rPr>
        <w:t xml:space="preserve">- </w:t>
      </w:r>
      <w:r>
        <w:rPr>
          <w:szCs w:val="24"/>
          <w:lang w:val="en-US"/>
        </w:rPr>
        <w:t>Đề xuất giải pháp hoàn thiện mô hình và khuyến nghị cho SBSI cũng như các doanh nghiệp niêm yết có đặc điểm tương đồng.</w:t>
      </w:r>
    </w:p>
    <w:p w:rsidR="009C5ED1" w:rsidRDefault="00D950F8">
      <w:pPr>
        <w:pStyle w:val="Heading2"/>
      </w:pPr>
      <w:bookmarkStart w:id="35" w:name="_Toc235430690"/>
      <w:bookmarkStart w:id="36" w:name="_Toc242649205"/>
      <w:r>
        <w:t>4. Đối tượng, phạm vi áp dụng của đề án</w:t>
      </w:r>
      <w:bookmarkEnd w:id="35"/>
      <w:bookmarkEnd w:id="36"/>
    </w:p>
    <w:p w:rsidR="009C5ED1" w:rsidRDefault="00D950F8">
      <w:pPr>
        <w:pStyle w:val="AcademicSubheading"/>
        <w:keepNext w:val="0"/>
        <w:spacing w:before="280"/>
        <w:ind w:firstLine="284"/>
        <w:jc w:val="both"/>
        <w:rPr>
          <w:i/>
          <w:iCs/>
          <w:sz w:val="24"/>
          <w:szCs w:val="24"/>
        </w:rPr>
      </w:pPr>
      <w:bookmarkStart w:id="37" w:name="_Toc235430691"/>
      <w:r>
        <w:rPr>
          <w:i/>
        </w:rPr>
        <w:t>Đối tượng nghiên cứu và áp dụng</w:t>
      </w:r>
      <w:bookmarkEnd w:id="37"/>
    </w:p>
    <w:p w:rsidR="009C5ED1" w:rsidRDefault="00D950F8">
      <w:pPr>
        <w:ind w:firstLine="284"/>
        <w:jc w:val="both"/>
        <w:rPr>
          <w:sz w:val="24"/>
          <w:szCs w:val="24"/>
        </w:rPr>
      </w:pPr>
      <w:r>
        <w:rPr>
          <w:szCs w:val="24"/>
        </w:rPr>
        <w:t>Đối tượng nghiên cứu chính: Mô hình quản trị thông tin sự kiện trên báo chí tại doanh nghiệp niêm yết – bao gồm quy trình chuẩn bị, kích hoạt và theo dõi thông tin theo vòng đời sự kiện.</w:t>
      </w:r>
    </w:p>
    <w:p w:rsidR="009C5ED1" w:rsidRDefault="00D950F8">
      <w:pPr>
        <w:ind w:firstLine="284"/>
        <w:jc w:val="both"/>
        <w:rPr>
          <w:sz w:val="24"/>
          <w:szCs w:val="24"/>
        </w:rPr>
      </w:pPr>
      <w:r>
        <w:rPr>
          <w:szCs w:val="24"/>
        </w:rPr>
        <w:t>Đối tượng áp dụng: SBSI và các bộ phận có liên quan: Marketing &amp; Truyền thông (MarCom), Quan hệ Nhà đầu tư (IR), Pháp chế (Pháp chế) và Ban lãnh đạo cấp cao.</w:t>
      </w:r>
    </w:p>
    <w:p w:rsidR="009C5ED1" w:rsidRDefault="00D950F8">
      <w:pPr>
        <w:pStyle w:val="AcademicSubheading"/>
        <w:keepNext w:val="0"/>
        <w:spacing w:before="280"/>
        <w:ind w:firstLine="284"/>
        <w:jc w:val="both"/>
        <w:rPr>
          <w:i/>
          <w:iCs/>
          <w:sz w:val="24"/>
          <w:szCs w:val="24"/>
        </w:rPr>
      </w:pPr>
      <w:bookmarkStart w:id="38" w:name="_3545dkwmibd"/>
      <w:bookmarkStart w:id="39" w:name="_Toc235430692"/>
      <w:bookmarkEnd w:id="38"/>
      <w:r>
        <w:rPr>
          <w:i/>
        </w:rPr>
        <w:t>Phạm vi của đề án</w:t>
      </w:r>
      <w:bookmarkEnd w:id="39"/>
    </w:p>
    <w:p w:rsidR="009C5ED1" w:rsidRDefault="00D950F8">
      <w:pPr>
        <w:ind w:firstLine="284"/>
        <w:jc w:val="both"/>
        <w:rPr>
          <w:sz w:val="24"/>
          <w:szCs w:val="24"/>
          <w:lang w:val="en-US"/>
        </w:rPr>
      </w:pPr>
      <w:r>
        <w:rPr>
          <w:szCs w:val="24"/>
        </w:rPr>
        <w:lastRenderedPageBreak/>
        <w:t xml:space="preserve">- </w:t>
      </w:r>
      <w:r>
        <w:rPr>
          <w:szCs w:val="24"/>
          <w:lang w:val="en-US"/>
        </w:rPr>
        <w:t>Phạm vi nội dung: Đề án tập trung vào quản trị thông tin sự kiện trên báo chí, bao gồm thiết kế khung thông điệp, kiểm soát nội dung, phối hợp phát ngôn, cung cấp nguồn thông tin chuẩn và đánh giá chất lượng thông tin báo chí sau sự kiện. Đề án không đi sâu vào truyền thông nội bộ, quản trị mạng xã hội, quảng cáo, hoạt động quan hệ nhà đầu tư ngoài phạm vi báo chí hoặc xử lý khủng hoảng ngoài các sự kiện được lựa chọn.</w:t>
      </w:r>
    </w:p>
    <w:p w:rsidR="009C5ED1" w:rsidRDefault="00D950F8">
      <w:pPr>
        <w:ind w:firstLine="284"/>
        <w:jc w:val="both"/>
        <w:rPr>
          <w:sz w:val="24"/>
          <w:szCs w:val="24"/>
          <w:lang w:val="en-US"/>
        </w:rPr>
      </w:pPr>
      <w:r>
        <w:rPr>
          <w:szCs w:val="24"/>
        </w:rPr>
        <w:t xml:space="preserve">- </w:t>
      </w:r>
      <w:r>
        <w:rPr>
          <w:szCs w:val="24"/>
          <w:lang w:val="en-US"/>
        </w:rPr>
        <w:t>Phạm vi không gian: Công ty Cổ phần Chứng khoán Stanley Brothers.</w:t>
      </w:r>
    </w:p>
    <w:p w:rsidR="009C5ED1" w:rsidRDefault="00D950F8">
      <w:pPr>
        <w:ind w:firstLine="284"/>
        <w:jc w:val="both"/>
        <w:rPr>
          <w:sz w:val="24"/>
          <w:szCs w:val="24"/>
        </w:rPr>
      </w:pPr>
      <w:r>
        <w:rPr>
          <w:szCs w:val="24"/>
        </w:rPr>
        <w:t xml:space="preserve">- </w:t>
      </w:r>
      <w:r>
        <w:rPr>
          <w:szCs w:val="24"/>
          <w:lang w:val="en-US"/>
        </w:rPr>
        <w:t xml:space="preserve">Phạm vi thời gian: Đề án tập trung vào giai đoạn tái cấu trúc 2025–2026 của SBSI. </w:t>
      </w:r>
    </w:p>
    <w:p w:rsidR="009C5ED1" w:rsidRDefault="00D950F8">
      <w:pPr>
        <w:ind w:firstLine="284"/>
        <w:jc w:val="both"/>
        <w:rPr>
          <w:sz w:val="24"/>
          <w:szCs w:val="24"/>
        </w:rPr>
      </w:pPr>
      <w:r>
        <w:rPr>
          <w:szCs w:val="24"/>
        </w:rPr>
        <w:t xml:space="preserve">+ </w:t>
      </w:r>
      <w:r>
        <w:rPr>
          <w:szCs w:val="24"/>
          <w:lang w:val="en-US"/>
        </w:rPr>
        <w:t xml:space="preserve">Giai đoạn khảo sát và chẩn đoán thực trạng được thực hiện trên các sự kiện trước khi áp dụng PAF-T, đặc biệt là sự kiện ĐHĐCĐ bất thường năm 2025, sự kiện tăng vốn lên 2.000 tỷ đồng và bổ nhiệm Tổng Giám đốc mới. </w:t>
      </w:r>
    </w:p>
    <w:p w:rsidR="009C5ED1" w:rsidRDefault="00D950F8">
      <w:pPr>
        <w:ind w:firstLine="284"/>
        <w:jc w:val="both"/>
        <w:rPr>
          <w:sz w:val="24"/>
          <w:szCs w:val="24"/>
        </w:rPr>
      </w:pPr>
      <w:r>
        <w:rPr>
          <w:szCs w:val="24"/>
        </w:rPr>
        <w:t xml:space="preserve">+ </w:t>
      </w:r>
      <w:r>
        <w:rPr>
          <w:szCs w:val="24"/>
          <w:lang w:val="en-US"/>
        </w:rPr>
        <w:t xml:space="preserve">Giai đoạn triển khai thí điểm mô hình PAF-T được thực hiện tại sự kiện ĐHĐCĐ thường niên năm 2026. </w:t>
      </w:r>
    </w:p>
    <w:p w:rsidR="009C5ED1" w:rsidRDefault="00D950F8">
      <w:pPr>
        <w:ind w:firstLine="284"/>
        <w:jc w:val="both"/>
        <w:rPr>
          <w:sz w:val="24"/>
          <w:szCs w:val="24"/>
          <w:lang w:val="en-US"/>
        </w:rPr>
      </w:pPr>
      <w:r>
        <w:rPr>
          <w:szCs w:val="24"/>
        </w:rPr>
        <w:t xml:space="preserve">+ </w:t>
      </w:r>
      <w:r>
        <w:rPr>
          <w:szCs w:val="24"/>
          <w:lang w:val="en-US"/>
        </w:rPr>
        <w:t>Giai đoạn đánh giá được thực hiện sau sự kiện thí điểm thông qua phân tích nội dung báo chí và tổng hợp kết quả vận hành mô hình.</w:t>
      </w:r>
    </w:p>
    <w:p w:rsidR="009C5ED1" w:rsidRDefault="00D950F8">
      <w:pPr>
        <w:ind w:firstLine="284"/>
        <w:jc w:val="both"/>
        <w:rPr>
          <w:sz w:val="24"/>
          <w:szCs w:val="24"/>
        </w:rPr>
      </w:pPr>
      <w:r>
        <w:rPr>
          <w:szCs w:val="24"/>
        </w:rPr>
        <w:t xml:space="preserve">- </w:t>
      </w:r>
      <w:r>
        <w:rPr>
          <w:szCs w:val="24"/>
          <w:lang w:val="en-US"/>
        </w:rPr>
        <w:t>Phạm vi dữ liệu: Dữ liệu chính của đề án bao gồm các bài báo liên quan đến sự kiện doanh nghiệp của SBSI trên các báo và trang tin chuyên ngành tài chính – chứng khoán, báo kinh tế tổng hợp có uy tín, tạp chí điện tử và các kênh truyền thông, mạng xã hội có liên quan; tài liệu công bố thông tin chính thức; tài liệu truyền thông sự kiện; và ghi nhận quan sát có tham dự trong quá trình triển khai. Diễn biến giá và thanh khoản cổ phiếu SBSI chỉ được sử dụng như dữ liệu bối cảnh, không được dùng để lập luận quan hệ nhân quả với hoạt động truyền thông.</w:t>
      </w:r>
    </w:p>
    <w:p w:rsidR="009C5ED1" w:rsidRDefault="00D950F8">
      <w:pPr>
        <w:pStyle w:val="AcademicSubheading"/>
      </w:pPr>
      <w:r>
        <w:t>Phạm vi sử dụng thuật ngữ “báo chí” trong đề án</w:t>
      </w:r>
    </w:p>
    <w:p w:rsidR="009C5ED1" w:rsidRDefault="00D950F8">
      <w:pPr>
        <w:jc w:val="both"/>
      </w:pPr>
      <w:r>
        <w:t xml:space="preserve">Tên đề tài “quản trị thông tin sự kiện trên báo chí” được giữ nguyên theo tên đề án đã được phê duyệt. Tuy nhiên, trong phần khảo sát thực nghiệm, thuật ngữ “báo chí” được sử dụng theo nghĩa thao tác rộng hơn để chỉ không gian thông tin công khai nơi tin, bài về doanh nghiệp được sản xuất, biên tập, đăng tải và tiếp tục được lan truyền. Không gian này bao gồm cơ quan báo chí; tạp chí và chuyên trang điện tử; các trang </w:t>
      </w:r>
      <w:r>
        <w:lastRenderedPageBreak/>
        <w:t>tin, nền tảng tin tức chuyên ngành; đồng thời có liên hệ với mạng xã hội ở vai trò kênh lan truyền, bình luận và tái diễn giải thông tin.</w:t>
      </w:r>
    </w:p>
    <w:p w:rsidR="009C5ED1" w:rsidRDefault="00D950F8">
      <w:pPr>
        <w:jc w:val="both"/>
      </w:pPr>
      <w:r>
        <w:t>Việc mở rộng phạm vi quan sát không đồng nhất mọi trang tin hoặc tài khoản mạng xã hội với cơ quan báo chí theo quy định pháp luật. Khi lập mẫu, đề án phân loại rõ loại hình nguồn. Mẫu mã hóa chính vẫn tập trung vào các tin, bài có thể xác định tác giả hoặc đơn vị đăng, ngày đăng và nội dung biên tập để bảo đảm khả năng đối chiếu. Nội dung mạng xã hội được sử dụng như dữ liệu bối cảnh về dòng lan truyền và nhu cầu thông tin, chưa được gộp vào phép mã hóa bài báo trong phiên bản đề án này.</w:t>
      </w:r>
    </w:p>
    <w:p w:rsidR="009C5ED1" w:rsidRDefault="00D950F8">
      <w:pPr>
        <w:jc w:val="both"/>
      </w:pPr>
      <w:r>
        <w:t>Cách xác định này phù hợp với thực tế truyền thông tài chính số: cùng một thông tin về doanh nghiệp có thể xuất phát từ hồ sơ công bố thông tin, được cơ quan báo chí hoặc trang tin chuyên ngành diễn giải, sau đó tiếp tục được chia sẻ và bình luận trên mạng xã hội. Vì vậy, quản trị thông tin sự kiện cần quan tâm đến tính nhất quán của nguồn thông tin gốc và khả năng truy vết, thay vì chỉ giới hạn ở danh nghĩa pháp lý của kênh đăng tải.</w:t>
      </w:r>
    </w:p>
    <w:p w:rsidR="009C5ED1" w:rsidRDefault="00D950F8">
      <w:pPr>
        <w:pStyle w:val="Heading2"/>
        <w:keepNext w:val="0"/>
        <w:keepLines w:val="0"/>
        <w:spacing w:after="80"/>
        <w:ind w:firstLine="284"/>
        <w:jc w:val="both"/>
        <w:rPr>
          <w:bCs/>
          <w:sz w:val="24"/>
          <w:szCs w:val="24"/>
        </w:rPr>
      </w:pPr>
      <w:bookmarkStart w:id="40" w:name="_q7j4zbfmofp"/>
      <w:bookmarkStart w:id="41" w:name="_Toc235430693"/>
      <w:bookmarkStart w:id="42" w:name="_Toc242649206"/>
      <w:bookmarkEnd w:id="40"/>
      <w:r>
        <w:t>5. Phương pháp nghiên cứu, triển khai đề án</w:t>
      </w:r>
      <w:bookmarkEnd w:id="41"/>
      <w:bookmarkEnd w:id="42"/>
    </w:p>
    <w:p w:rsidR="009C5ED1" w:rsidRDefault="00D950F8">
      <w:pPr>
        <w:ind w:firstLine="284"/>
        <w:jc w:val="both"/>
        <w:rPr>
          <w:sz w:val="24"/>
          <w:szCs w:val="24"/>
          <w:lang w:val="en-US"/>
        </w:rPr>
      </w:pPr>
      <w:r>
        <w:rPr>
          <w:szCs w:val="24"/>
          <w:lang w:val="en-US"/>
        </w:rPr>
        <w:t>Đề án sử dụng phối hợp bốn nhóm phương pháp nhằm vừa xây dựng cơ sở lý luận, vừa khảo sát thực trạng, triển khai mô hình và đánh giá kết quả áp dụng trong thực tiễn.</w:t>
      </w:r>
    </w:p>
    <w:p w:rsidR="009C5ED1" w:rsidRDefault="00D950F8">
      <w:pPr>
        <w:ind w:firstLine="284"/>
        <w:jc w:val="both"/>
        <w:rPr>
          <w:sz w:val="24"/>
          <w:szCs w:val="24"/>
          <w:lang w:val="en-US"/>
        </w:rPr>
      </w:pPr>
      <w:r>
        <w:rPr>
          <w:szCs w:val="24"/>
          <w:lang w:val="en-US"/>
        </w:rPr>
        <w:t>Thứ nhất, phân tích tài liệu được sử dụng để xây dựng cơ sở lý luận và cơ sở pháp lý cho đề án. Nguồn tài liệu bao gồm các công trình học thuật về lý thuyết đóng khung, thiết lập nghị trình/xây dựng nghị trình, truyền thông tổ chức, truyền thông tài chính, quan hệ nhà đầu tư và các quy định liên quan đến công bố thông tin của doanh nghiệp niêm yết. Phương pháp này giúp đề án xác lập nền tảng lý luận cho việc xây dựng mô hình PAF-T, đồng thời làm rõ các nguyên tắc vận hành bắt buộc trong bối cảnh doanh nghiệp niêm yết.</w:t>
      </w:r>
    </w:p>
    <w:p w:rsidR="009C5ED1" w:rsidRDefault="00D950F8">
      <w:pPr>
        <w:ind w:firstLine="284"/>
        <w:jc w:val="both"/>
        <w:rPr>
          <w:sz w:val="24"/>
          <w:szCs w:val="24"/>
          <w:lang w:val="en-US"/>
        </w:rPr>
      </w:pPr>
      <w:r>
        <w:rPr>
          <w:szCs w:val="24"/>
          <w:lang w:val="en-US"/>
        </w:rPr>
        <w:t xml:space="preserve">Thứ hai, phân tích nội dung báo chí được sử dụng để đo lường chất lượng thông tin sự kiện trên báo chí. Phương pháp này được triển khai theo hướng dẫn của Krippendorff, thông qua việc xây dựng bảng mã hóa gồm các nhóm chỉ số như: độ chính xác của số liệu, nguồn thông tin, trích dẫn phát ngôn, khung thông điệp, mức </w:t>
      </w:r>
      <w:r>
        <w:rPr>
          <w:szCs w:val="24"/>
          <w:lang w:val="en-US"/>
        </w:rPr>
        <w:lastRenderedPageBreak/>
        <w:t>độ bối cảnh hóa, sắc thái, dấu hiệu suy diễn và khả năng gây hiểu nhầm. Dữ liệu báo chí được thu thập theo từng sự kiện cụ thể, qua đó cho phép nhận diện rủi ro thông tin trong giai đoạn trước can thiệp và đánh giá kết quả bước đầu sau khi áp dụng PAF-T.</w:t>
      </w:r>
    </w:p>
    <w:p w:rsidR="009C5ED1" w:rsidRDefault="00D950F8">
      <w:pPr>
        <w:ind w:firstLine="284"/>
        <w:jc w:val="both"/>
        <w:rPr>
          <w:sz w:val="24"/>
          <w:szCs w:val="24"/>
          <w:lang w:val="en-US"/>
        </w:rPr>
      </w:pPr>
      <w:r>
        <w:rPr>
          <w:szCs w:val="24"/>
          <w:lang w:val="en-US"/>
        </w:rPr>
        <w:t>Thứ ba, quan sát có tham dự được sử dụng để ghi nhận quá trình thực tế của hoạt động quản trị thông tin sự kiện tại SBSI. Với vai trò tham gia vào hoạt động truyền thông của doanh nghiệp, người thực hiện đề án có điều kiện quan sát trực tiếp quá trình chuẩn bị tài liệu, phối hợp nội bộ, xử lý thông tin báo chí, kiểm soát phát ngôn và theo dõi phản hồi sau sự kiện. Phương pháp này giúp nhận diện khoảng cách giữa yêu cầu lý thuyết và thực tiễn vận hành, đồng thời cung cấp dữ liệu thực địa cho việc thiết kế các thành phần của mô hình PAF-T.</w:t>
      </w:r>
    </w:p>
    <w:p w:rsidR="009C5ED1" w:rsidRDefault="00D950F8">
      <w:pPr>
        <w:ind w:firstLine="284"/>
        <w:jc w:val="both"/>
        <w:rPr>
          <w:sz w:val="24"/>
          <w:szCs w:val="24"/>
          <w:lang w:val="en-US"/>
        </w:rPr>
      </w:pPr>
      <w:r>
        <w:rPr>
          <w:szCs w:val="24"/>
          <w:lang w:val="en-US"/>
        </w:rPr>
        <w:t>Thứ tư, nghiên cứu trường hợp được sử dụng để phân tích chuyên sâu quá trình hình thành, thiết kế và thí điểm mô hình PAF-T tại SBSI. Đề án sử dụng sự kiện tăng vốn lên 2.000 tỷ đồng như một trường hợp chẩn đoán trọng yếu trước can thiệp, nhằm nhận diện các rủi ro thông tin và yêu cầu thiết kế mô hình. Sự kiện ĐHĐCĐ thường niên năm 2026 được sử dụng như trường hợp thí điểm áp dụng PAF-T, nhằm đánh giá tính khả thi và hiệu quả bước đầu của mô hình trong thực tiễn.</w:t>
      </w:r>
    </w:p>
    <w:p w:rsidR="009C5ED1" w:rsidRDefault="00D950F8">
      <w:pPr>
        <w:ind w:firstLine="284"/>
        <w:jc w:val="both"/>
        <w:rPr>
          <w:sz w:val="24"/>
          <w:szCs w:val="24"/>
        </w:rPr>
      </w:pPr>
      <w:r>
        <w:rPr>
          <w:szCs w:val="24"/>
          <w:lang w:val="en-US"/>
        </w:rPr>
        <w:t>Việc kết hợp bốn phương pháp trên giúp đề án bảo đảm cả ba yêu cầu: có nền tảng lý luận, có dữ liệu thực tiễn và có tiêu chí đánh giá kết quả áp dụng. Trong phạm vi đề án này, hiệu quả của mô hình PAF-T được đánh giá chủ yếu thông qua sự thay đổi về chất lượng thông tin báo chí và mức độ hoàn thiện của quy trình quản trị thông tin sự kiện, thay vì dựa trên cảm nhận chủ quan của các cá nhân tham gia triển khai.</w:t>
      </w:r>
    </w:p>
    <w:p w:rsidR="009C5ED1" w:rsidRDefault="00D950F8">
      <w:pPr>
        <w:pStyle w:val="Heading2"/>
        <w:keepNext w:val="0"/>
        <w:keepLines w:val="0"/>
        <w:spacing w:after="80"/>
        <w:ind w:firstLine="284"/>
        <w:jc w:val="both"/>
        <w:rPr>
          <w:bCs/>
          <w:sz w:val="24"/>
          <w:szCs w:val="24"/>
        </w:rPr>
      </w:pPr>
      <w:bookmarkStart w:id="43" w:name="_org70s9xeuri"/>
      <w:bookmarkStart w:id="44" w:name="_Toc235430694"/>
      <w:bookmarkStart w:id="45" w:name="_Toc242649207"/>
      <w:bookmarkEnd w:id="43"/>
      <w:r>
        <w:t>6. Ý nghĩa của đề án</w:t>
      </w:r>
      <w:bookmarkEnd w:id="44"/>
      <w:bookmarkEnd w:id="45"/>
    </w:p>
    <w:p w:rsidR="009C5ED1" w:rsidRDefault="00D950F8">
      <w:pPr>
        <w:ind w:firstLine="284"/>
        <w:jc w:val="both"/>
        <w:rPr>
          <w:sz w:val="24"/>
          <w:szCs w:val="24"/>
        </w:rPr>
      </w:pPr>
      <w:r>
        <w:rPr>
          <w:szCs w:val="24"/>
        </w:rPr>
        <w:t xml:space="preserve">Về mặt lý luận, đề án góp phần hệ thống hóa và vận dụng các lý thuyết truyền thông đã được thiết lập trong học thuật quốc tế – bao gồm lý thuyết đóng khung, thiết lập nghị trình/xây dựng nghị trình và lý thuyết truyền thông tổ chức – vào một bối cảnh ứng dụng cụ thể chưa được nghiên cứu đủ sâu tại Việt Nam: quản trị thông tin sự kiện trên báo chí cho doanh nghiệp niêm yết. Thông qua việc xây dựng mô hình PAF-T như một khung ứng dụng tích hợp, đề án đóng góp vào lý luận về quản trị </w:t>
      </w:r>
      <w:r>
        <w:rPr>
          <w:szCs w:val="24"/>
        </w:rPr>
        <w:lastRenderedPageBreak/>
        <w:t>thông tin doanh nghiệp theo hướng gắn kết lý thuyết truyền thông với yêu cầu tuân thủ pháp lý đặc thù của thị trường vốn.</w:t>
      </w:r>
    </w:p>
    <w:p w:rsidR="009C5ED1" w:rsidRDefault="00D950F8">
      <w:pPr>
        <w:ind w:firstLine="284"/>
        <w:jc w:val="both"/>
        <w:rPr>
          <w:sz w:val="24"/>
          <w:szCs w:val="24"/>
        </w:rPr>
      </w:pPr>
      <w:r>
        <w:rPr>
          <w:szCs w:val="24"/>
        </w:rPr>
        <w:t>Về mặt thực tiễn, đề án tạo ra một bộ công cụ quản trị thông tin sự kiện có thể triển khai trực tiếp tại SBSI, bao gồm: quy trình xử lý thông tin theo vòng đời sự kiện; biểu mẫu chuẩn cho từng loại tài liệu truyền thông; cơ chế kiểm soát đa tầng; và bộ chỉ số đánh giá chất lượng thông tin. Bộ công cụ này có tính tham chiếu cho các doanh nghiệp niêm yết khác có đặc điểm hoạt động tương đồng.</w:t>
      </w:r>
    </w:p>
    <w:p w:rsidR="009C5ED1" w:rsidRDefault="00D950F8">
      <w:pPr>
        <w:ind w:firstLine="284"/>
        <w:jc w:val="both"/>
        <w:rPr>
          <w:sz w:val="24"/>
          <w:szCs w:val="24"/>
        </w:rPr>
      </w:pPr>
      <w:r>
        <w:rPr>
          <w:szCs w:val="24"/>
        </w:rPr>
        <w:t>Về mặt đào tạo, đề án thể hiện năng lực ứng dụng học thuật của học viên trong chương trình thạc sĩ định hướng ứng dụng: không dừng lại ở việc mô tả vấn đề mà tiến đến xây dựng và thử nghiệm phương án giải quyết có cơ sở lý luận, có quy trình triển khai rõ ràng và có tiêu chí đánh giá có thể kiểm nghiệm được.</w:t>
      </w:r>
    </w:p>
    <w:p w:rsidR="009C5ED1" w:rsidRDefault="00D950F8">
      <w:pPr>
        <w:pStyle w:val="Heading2"/>
        <w:keepNext w:val="0"/>
        <w:keepLines w:val="0"/>
        <w:spacing w:after="80"/>
        <w:ind w:firstLine="284"/>
        <w:jc w:val="both"/>
        <w:rPr>
          <w:bCs/>
          <w:sz w:val="24"/>
          <w:szCs w:val="24"/>
        </w:rPr>
      </w:pPr>
      <w:bookmarkStart w:id="46" w:name="_akg323fdplyl"/>
      <w:bookmarkStart w:id="47" w:name="_Toc235430695"/>
      <w:bookmarkStart w:id="48" w:name="_Toc242649208"/>
      <w:bookmarkEnd w:id="46"/>
      <w:r>
        <w:t>7. Cấu trúc của đề án</w:t>
      </w:r>
      <w:bookmarkEnd w:id="47"/>
      <w:bookmarkEnd w:id="48"/>
    </w:p>
    <w:p w:rsidR="009C5ED1" w:rsidRDefault="00D950F8">
      <w:pPr>
        <w:ind w:firstLine="284"/>
        <w:jc w:val="both"/>
        <w:rPr>
          <w:sz w:val="24"/>
          <w:szCs w:val="24"/>
        </w:rPr>
      </w:pPr>
      <w:r>
        <w:rPr>
          <w:szCs w:val="24"/>
        </w:rPr>
        <w:t>Ngoài Phần mở đầu và Phần kết luận, đề án được tổ chức thành ba chương chính:</w:t>
      </w:r>
    </w:p>
    <w:p w:rsidR="009C5ED1" w:rsidRDefault="00D950F8">
      <w:pPr>
        <w:ind w:firstLine="284"/>
        <w:jc w:val="both"/>
        <w:rPr>
          <w:sz w:val="24"/>
          <w:szCs w:val="24"/>
        </w:rPr>
      </w:pPr>
      <w:r>
        <w:rPr>
          <w:szCs w:val="24"/>
          <w:lang w:val="en-US"/>
        </w:rPr>
        <w:t>Chương 1 – Căn cứ lý luận và thực tiễn của vấn đề trình bày hệ thống cơ sở lý luận gồm các khái niệm nền, lý thuyết truyền thông liên quan, nguyên tắc quản trị thông tin trong bối cảnh niêm yết và phân tích thực trạng tại SBSI để xác định nhu cầu áp dụng đề án.</w:t>
      </w:r>
    </w:p>
    <w:p w:rsidR="009C5ED1" w:rsidRDefault="009C5ED1">
      <w:pPr>
        <w:ind w:firstLine="284"/>
        <w:jc w:val="both"/>
        <w:rPr>
          <w:sz w:val="24"/>
          <w:szCs w:val="24"/>
        </w:rPr>
      </w:pPr>
    </w:p>
    <w:p w:rsidR="009C5ED1" w:rsidRDefault="00D950F8">
      <w:pPr>
        <w:ind w:firstLine="284"/>
        <w:jc w:val="both"/>
        <w:rPr>
          <w:sz w:val="24"/>
          <w:szCs w:val="24"/>
        </w:rPr>
      </w:pPr>
      <w:r>
        <w:rPr>
          <w:szCs w:val="24"/>
          <w:lang w:val="en-US"/>
        </w:rPr>
        <w:t>Chương 2 – Phân tích chuỗi sự kiện và kết quả thí điểm mô hình PAF-T tại Công ty Cổ phần Chứng khoán Stanley Brothers trình bày bối cảnh áp dụng, phân tích sự kiện tăng vốn lên 2.000 tỷ đồng như trường hợp chẩn đoán trọng yếu, mô tả quá trình triển khai PAF-T tại sự kiện ĐHĐCĐ thường niên năm 2026 và đánh giá kết quả bước đầu của mô hình.</w:t>
      </w:r>
    </w:p>
    <w:p w:rsidR="009C5ED1" w:rsidRDefault="009C5ED1">
      <w:pPr>
        <w:ind w:firstLine="284"/>
        <w:jc w:val="both"/>
        <w:rPr>
          <w:sz w:val="24"/>
          <w:szCs w:val="24"/>
        </w:rPr>
      </w:pPr>
    </w:p>
    <w:p w:rsidR="009C5ED1" w:rsidRDefault="00D950F8">
      <w:pPr>
        <w:ind w:firstLine="284"/>
        <w:jc w:val="both"/>
        <w:rPr>
          <w:sz w:val="24"/>
          <w:szCs w:val="24"/>
        </w:rPr>
      </w:pPr>
      <w:r>
        <w:rPr>
          <w:szCs w:val="24"/>
          <w:lang w:val="en-US"/>
        </w:rPr>
        <w:t>Chương 3 – Giải quyết vấn đề và kiến nghị đề xuất các giải pháp hoàn thiện mô hình về cơ chế, nhân sự, giám sát và đánh giá; đồng thời đưa ra khuyến nghị cho SBSI, cho các doanh nghiệp niêm yết tương đồng và cho hướng nghiên cứu, ứng dụng trong tương lai.</w:t>
      </w:r>
      <w:bookmarkStart w:id="49" w:name="_i7b6p5uxln7t"/>
      <w:bookmarkEnd w:id="49"/>
    </w:p>
    <w:p w:rsidR="009C5ED1" w:rsidRDefault="00D950F8">
      <w:pPr>
        <w:pStyle w:val="Heading1"/>
        <w:keepNext w:val="0"/>
        <w:keepLines w:val="0"/>
        <w:spacing w:before="0" w:after="80"/>
        <w:ind w:firstLine="270"/>
        <w:rPr>
          <w:bCs/>
          <w:sz w:val="24"/>
          <w:szCs w:val="24"/>
        </w:rPr>
      </w:pPr>
      <w:bookmarkStart w:id="50" w:name="_aigg5vojcnam"/>
      <w:bookmarkStart w:id="51" w:name="_z149sztik1vx"/>
      <w:bookmarkStart w:id="52" w:name="_xwg03b5w6rp1"/>
      <w:bookmarkStart w:id="53" w:name="_Toc235430696"/>
      <w:bookmarkStart w:id="54" w:name="_Toc242649209"/>
      <w:bookmarkEnd w:id="50"/>
      <w:bookmarkEnd w:id="51"/>
      <w:bookmarkEnd w:id="52"/>
      <w:r>
        <w:rPr>
          <w:bCs/>
          <w:szCs w:val="24"/>
        </w:rPr>
        <w:lastRenderedPageBreak/>
        <w:t>CHƯƠNG 1: CĂN CỨ LÝ LUẬN VÀ THỰC TIỄN CỦA VẤN ĐỀ QUẢN TRỊ THÔNG TIN BÁO CHÍ CHO DOANH NGHIỆP NIÊM YẾT</w:t>
      </w:r>
      <w:bookmarkEnd w:id="53"/>
      <w:bookmarkEnd w:id="54"/>
    </w:p>
    <w:p w:rsidR="009C5ED1" w:rsidRDefault="00D950F8">
      <w:pPr>
        <w:pStyle w:val="Heading2"/>
        <w:keepNext w:val="0"/>
        <w:keepLines w:val="0"/>
        <w:spacing w:before="280"/>
        <w:ind w:firstLine="284"/>
        <w:jc w:val="both"/>
        <w:rPr>
          <w:bCs/>
          <w:sz w:val="24"/>
          <w:szCs w:val="24"/>
        </w:rPr>
      </w:pPr>
      <w:bookmarkStart w:id="55" w:name="_wmcj9ybgshxa"/>
      <w:bookmarkStart w:id="56" w:name="_Toc235430697"/>
      <w:bookmarkStart w:id="57" w:name="_Toc242649210"/>
      <w:bookmarkEnd w:id="55"/>
      <w:r>
        <w:t>1.1. Căn cứ lý luận của hoạt động quản trị thông tin sự kiện trên báo chí</w:t>
      </w:r>
      <w:bookmarkEnd w:id="56"/>
      <w:bookmarkEnd w:id="57"/>
    </w:p>
    <w:p w:rsidR="009C5ED1" w:rsidRDefault="00D950F8">
      <w:pPr>
        <w:pStyle w:val="Heading3"/>
      </w:pPr>
      <w:bookmarkStart w:id="58" w:name="_Toc242649211"/>
      <w:r>
        <w:t>1.1.1. Một số khái niệm cơ bản</w:t>
      </w:r>
      <w:bookmarkEnd w:id="58"/>
    </w:p>
    <w:p w:rsidR="009C5ED1" w:rsidRDefault="00D950F8">
      <w:pPr>
        <w:pStyle w:val="AcademicSubheading"/>
      </w:pPr>
      <w:r>
        <w:t>1.1.1.1. Khái niệm “Quản trị”</w:t>
      </w:r>
    </w:p>
    <w:p w:rsidR="009C5ED1" w:rsidRDefault="00D950F8" w:rsidP="00347AB9">
      <w:pPr>
        <w:jc w:val="both"/>
      </w:pPr>
      <w:r>
        <w:t>Quản trị là khái niệm nền tảng cần được làm rõ trước khi xác định nội hàm của “quản trị thông tin sự kiện trên báo chí”. Trong lịch sử tư tưởng quản trị, Henri Fayol tiếp cận quản trị thông qua một nhóm chức năng cơ bản gồm dự báo và hoạch định, tổ chức, chỉ huy, phối hợp và kiểm tra. Ở bản dịch tiếng Anh General and Industrial Management, Fayol khái quát các chức năng này ngay trong phần xác định nội dung của hoạt động quản trị. Cách tiếp cận của Fayol có giá trị đối với đề án ở chỗ quản trị được nhìn như một quá trình liên tục, có mục tiêu và có các chức năng có thể phân tách để tổ chức thực hiện, chứ không phải một tập hợp thao tác xử lý sự vụ rời rạc.</w:t>
      </w:r>
      <w:r>
        <w:rPr>
          <w:rStyle w:val="FootnoteReference"/>
        </w:rPr>
        <w:footnoteReference w:id="14"/>
      </w:r>
    </w:p>
    <w:p w:rsidR="009C5ED1" w:rsidRDefault="00D950F8" w:rsidP="00347AB9">
      <w:pPr>
        <w:jc w:val="both"/>
      </w:pPr>
      <w:r>
        <w:t>Trong quản trị học hiện đại, Robbins, Bergman và Coulter định nghĩa management là việc phối hợp và giám sát hoạt động công việc của người khác để các hoạt động đó được hoàn thành một cách hiệu quả và hiệu suất. Định nghĩa này làm nổi bật ba thành tố có ý nghĩa trực tiếp đối với đề án: phải có mục tiêu cần đạt; phải có con người, công việc và nguồn lực cần được phối hợp; và phải có cơ chế giám sát để bảo đảm kết quả. Như vậy, nếu chỉ chuẩn bị thông cáo báo chí hoặc phản hồi phóng viên theo từng tình huống, hoạt động đó mới phản ánh một phần nghiệp vụ truyền thông, chưa đủ để được xem là một hệ thống quản trị.</w:t>
      </w:r>
      <w:r>
        <w:rPr>
          <w:rStyle w:val="FootnoteReference"/>
        </w:rPr>
        <w:footnoteReference w:id="15"/>
      </w:r>
    </w:p>
    <w:p w:rsidR="009C5ED1" w:rsidRDefault="00D950F8" w:rsidP="00347AB9">
      <w:pPr>
        <w:jc w:val="both"/>
      </w:pPr>
      <w:r>
        <w:lastRenderedPageBreak/>
        <w:t>Trong tài liệu tiếng Việt, Giáo trình Khoa học quản lý do Phan Huy Đường chủ biên xác định cấu trúc của hệ thống quản lý gồm chủ thể quản lý và đối tượng quản lý; trong đó chủ thể là tác nhân hoặc bộ phận có quyền lực tác động nhằm đạt mục tiêu chung, còn đối tượng quản lý là các cá nhân và nguồn lực chịu sự điều phối của chủ thể. Giáo trình đồng thời cho thấy trong thực tiễn tiếng Việt, các thuật ngữ “quản lý” và “quản trị” có vùng nghĩa giao nhau, đặc biệt khi nói về hoạt động điều hành trong tổ chức. Vì vậy, đề án không đặt trọng tâm vào việc tạo ra một ranh giới thuật ngữ tuyệt đối, mà sử dụng “quản trị” theo nghĩa tổ chức và điều phối có mục đích các nguồn lực, quyền hạn và quy trình trong doanh nghiệp.</w:t>
      </w:r>
      <w:r>
        <w:rPr>
          <w:rStyle w:val="FootnoteReference"/>
        </w:rPr>
        <w:footnoteReference w:id="16"/>
      </w:r>
    </w:p>
    <w:p w:rsidR="009C5ED1" w:rsidRDefault="00D950F8" w:rsidP="00347AB9">
      <w:pPr>
        <w:jc w:val="both"/>
      </w:pPr>
      <w:r>
        <w:t>Từ các cách tiếp cận trên, một hoạt động quản trị trong đề án phải làm rõ tối thiểu năm yếu tố: (1) mục tiêu quản trị; (2) chủ thể có quyền và trách nhiệm ra quyết định; (3) đối tượng chịu tác động quản trị; (4) nguồn lực được huy động; và (5) cơ chế kiểm soát, phản hồi để điều chỉnh. Về nguồn lực, Mintzberg chỉ ra rằng phân bổ nguồn lực thuộc nhóm vai trò ra quyết định của nhà quản trị, cho thấy nguồn lực không phải là phần việc phụ trợ mà là một nội dung cấu thành của hoạt động quản trị.</w:t>
      </w:r>
      <w:r>
        <w:rPr>
          <w:rStyle w:val="FootnoteReference"/>
        </w:rPr>
        <w:footnoteReference w:id="17"/>
      </w:r>
    </w:p>
    <w:p w:rsidR="009C5ED1" w:rsidRDefault="00D950F8" w:rsidP="00347AB9">
      <w:pPr>
        <w:jc w:val="both"/>
      </w:pPr>
      <w:r>
        <w:t>Trong khuôn khổ đề án này, quản trị được hiểu là quá trình có mục tiêu, trong đó chủ thể quản trị thực hiện các chức năng hoạch định, tổ chức, điều phối và kiểm soát; đồng thời phân bổ nguồn lực và thiết lập trách nhiệm để đưa một hệ thống từ trạng thái hiện tại tới trạng thái mong muốn. Cách hiểu này được sử dụng xuyên suốt khi xác định ai quản trị thông tin sự kiện, quản trị cái gì, bằng nguồn lực nào, theo quy trình nào và đánh giá kết quả bằng tiêu chí nào.</w:t>
      </w:r>
    </w:p>
    <w:p w:rsidR="009C5ED1" w:rsidRDefault="00D950F8" w:rsidP="00347AB9">
      <w:pPr>
        <w:pStyle w:val="AcademicSubheading"/>
        <w:jc w:val="both"/>
      </w:pPr>
      <w:r>
        <w:lastRenderedPageBreak/>
        <w:t>1.1.1.2. Khái niệm “Thông tin”</w:t>
      </w:r>
    </w:p>
    <w:p w:rsidR="009C5ED1" w:rsidRDefault="00D950F8" w:rsidP="00347AB9">
      <w:pPr>
        <w:jc w:val="both"/>
      </w:pPr>
      <w:r>
        <w:t>Trong nghiên cứu về tổ chức và tri thức, Davenport và Prusak phân biệt dữ liệu, thông tin và tri thức, đồng thời mô tả thông tin như một thông điệp có người gửi và người nhận; dữ liệu chỉ trở thành thông tin khi được đặt trong cấu trúc và được bổ sung ý nghĩa phù hợp với mục đích sử dụng. Điểm quan trọng của cách tiếp cận này là thông tin không đồng nhất với một tập hợp số liệu thô. Giá trị của thông tin phụ thuộc vào việc dữ liệu được lựa chọn, giải thích, đặt trong bối cảnh và chuyển tới đúng chủ thể có nhu cầu sử dụng.</w:t>
      </w:r>
      <w:r>
        <w:rPr>
          <w:rStyle w:val="FootnoteReference"/>
        </w:rPr>
        <w:footnoteReference w:id="18"/>
      </w:r>
    </w:p>
    <w:p w:rsidR="009C5ED1" w:rsidRDefault="00D950F8" w:rsidP="00347AB9">
      <w:pPr>
        <w:jc w:val="both"/>
      </w:pPr>
      <w:r>
        <w:t>Đối với doanh nghiệp trên thị trường chứng khoán, sự phân biệt này có ý nghĩa đặc biệt. Một con số về vốn điều lệ, lợi nhuận, tỷ lệ sở hữu hoặc số lượng cổ phiếu là dữ liệu; nhưng khi dữ liệu được gắn với thời điểm hiệu lực, căn cứ pháp lý, mục đích của quyết định và bối cảnh chiến lược, nó mới trở thành một đơn vị thông tin đủ khả năng giúp báo chí và công chúng hiểu đúng sự kiện. Vì vậy, rủi ro truyền thông có thể xuất hiện ngay cả khi số liệu riêng lẻ là đúng nhưng bị tách khỏi bối cảnh cần thiết.</w:t>
      </w:r>
    </w:p>
    <w:p w:rsidR="009C5ED1" w:rsidRDefault="00D950F8" w:rsidP="00347AB9">
      <w:pPr>
        <w:jc w:val="both"/>
      </w:pPr>
      <w:r>
        <w:t>Trong khuôn khổ đề án này, thông tin được hiểu là dữ liệu đã được lựa chọn, kiểm chứng, tổ chức và đặt trong bối cảnh để có thể truyền đạt một ý nghĩa xác định tới người tiếp nhận. Đối với thông tin phục vụ báo chí, yêu cầu này bao gồm không chỉ tính đúng của dữ kiện mà còn tính rõ nguồn, tình trạng hiệu lực, khả năng truy vết và mức độ đủ bối cảnh để hạn chế hiểu sai.</w:t>
      </w:r>
    </w:p>
    <w:p w:rsidR="009C5ED1" w:rsidRDefault="00D950F8" w:rsidP="00347AB9">
      <w:pPr>
        <w:pStyle w:val="AcademicSubheading"/>
        <w:jc w:val="both"/>
      </w:pPr>
      <w:r>
        <w:t>1.1.1.3. Khái niệm “Quản trị thông tin”</w:t>
      </w:r>
    </w:p>
    <w:p w:rsidR="009C5ED1" w:rsidRDefault="00D950F8" w:rsidP="00347AB9">
      <w:pPr>
        <w:jc w:val="both"/>
      </w:pPr>
      <w:r>
        <w:t xml:space="preserve">Quản trị thông tin mở rộng câu hỏi từ “thông tin là gì” sang “thông tin được hình thành, lưu chuyển và sử dụng như thế nào trong tổ chức”. Choo mô tả quản trị thông tin như một chu trình liên tục gồm sáu hoạt động có quan hệ chặt chẽ: xác định nhu cầu thông tin, thu nhận thông tin, tổ chức và lưu trữ, phát triển sản phẩm/dịch vụ thông tin, phân phối thông tin và sử dụng thông tin. Cách tiếp cận theo chu trình cho </w:t>
      </w:r>
      <w:r>
        <w:lastRenderedPageBreak/>
        <w:t>thấy thông tin chỉ tạo ra giá trị quản trị khi doanh nghiệp biết ai cần thông tin, thu nhận từ nguồn nào, lưu trữ và phiên bản hóa ra sao, phân phối bằng cơ chế nào và sử dụng kết quả để ra quyết định hoặc học hỏi.</w:t>
      </w:r>
      <w:r>
        <w:rPr>
          <w:rStyle w:val="FootnoteReference"/>
        </w:rPr>
        <w:footnoteReference w:id="19"/>
      </w:r>
    </w:p>
    <w:p w:rsidR="009C5ED1" w:rsidRDefault="00D950F8" w:rsidP="00347AB9">
      <w:pPr>
        <w:jc w:val="both"/>
      </w:pPr>
      <w:r>
        <w:t>Vận dụng vào bối cảnh đề án, quản trị thông tin không dừng ở khâu “soạn nội dung cho báo chí”. Trước khi thông tin được đưa ra bên ngoài, doanh nghiệp phải xác định nhu cầu thông tin của từng nhóm chủ thể, tập hợp dữ liệu từ các chủ dữ liệu, chuẩn hóa thành tài liệu dùng chung, phê duyệt phiên bản có hiệu lực và phân phối đúng thời điểm. Sau khi thông tin xuất hiện trên báo chí, tổ chức tiếp tục thu nhận phản hồi, nhận diện khoảng trống thông tin và cập nhật lại hệ thống tài liệu.</w:t>
      </w:r>
    </w:p>
    <w:p w:rsidR="009C5ED1" w:rsidRDefault="00D950F8" w:rsidP="00347AB9">
      <w:pPr>
        <w:jc w:val="both"/>
      </w:pPr>
      <w:r>
        <w:t>Trong khuôn khổ đề án này, quản trị thông tin được hiểu là quá trình có tổ chức nhằm xác định nhu cầu, thu nhận, kiểm chứng, cấu trúc, lưu trữ, phê duyệt, phân phối, sử dụng và cập nhật thông tin để phục vụ mục tiêu của tổ chức. Cách hiểu này tạo nền tảng trực tiếp cho Nguồn thông tin chuẩn duy nhất (OST), cơ chế quản trị phiên bản và vòng phản hồi trong PAF-T.</w:t>
      </w:r>
    </w:p>
    <w:p w:rsidR="009C5ED1" w:rsidRDefault="00D950F8" w:rsidP="00347AB9">
      <w:pPr>
        <w:pStyle w:val="AcademicSubheading"/>
        <w:jc w:val="both"/>
      </w:pPr>
      <w:r>
        <w:t>1.1.1.4. Khái niệm “Sự kiện” và “Thông tin sự kiện”</w:t>
      </w:r>
    </w:p>
    <w:p w:rsidR="009C5ED1" w:rsidRDefault="00D950F8" w:rsidP="00347AB9">
      <w:pPr>
        <w:jc w:val="both"/>
      </w:pPr>
      <w:r>
        <w:t>Trong lĩnh vực nghiên cứu sự kiện, Getz cho rằng các sự kiện được hoạch định là hiện tượng diễn ra trong không gian và thời gian, đồng thời mỗi sự kiện mang tính độc nhất do sự tương tác giữa bối cảnh, con người và hệ thống quản lý, bao gồm cả yếu tố thiết kế và chương trình. Quan điểm này cho thấy sự kiện không chỉ là một “thời điểm diễn ra chương trình”, mà là một cấu trúc có trước - trong - sau, có nhiều chủ thể tham gia và tạo ra nhiều dòng thông tin khác nhau.</w:t>
      </w:r>
      <w:r>
        <w:rPr>
          <w:rStyle w:val="FootnoteReference"/>
        </w:rPr>
        <w:footnoteReference w:id="20"/>
      </w:r>
    </w:p>
    <w:p w:rsidR="009C5ED1" w:rsidRDefault="00D950F8" w:rsidP="00347AB9">
      <w:pPr>
        <w:jc w:val="both"/>
      </w:pPr>
      <w:r>
        <w:lastRenderedPageBreak/>
        <w:t>Đề án sử dụng khái niệm sự kiện theo phạm vi hẹp hơn, gắn với sự kiện doanh nghiệp có khả năng trở thành đối tượng thông tin báo chí, như ĐHĐCĐ, tăng vốn, thay đổi nhân sự cấp cao, công bố chiến lược hoặc các mốc kinh doanh quan trọng. Các sự kiện này có thể là sự kiện được tổ chức theo nghĩa thông thường, nhưng cũng có thể là một mốc pháp lý hoặc quyết định quản trị tạo ra “cửa sổ thông tin” thu hút sự quan tâm của báo chí và nhà đầu tư.</w:t>
      </w:r>
    </w:p>
    <w:p w:rsidR="009C5ED1" w:rsidRDefault="00D950F8" w:rsidP="00347AB9">
      <w:pPr>
        <w:jc w:val="both"/>
      </w:pPr>
      <w:r>
        <w:t>Từ đó, “thông tin sự kiện” trong đề án được hiểu là tập hợp dữ kiện, số liệu, quyết định, bối cảnh, giải thích và phát ngôn có thể kiểm chứng, phát sinh trước, trong và sau một sự kiện doanh nghiệp và cần thiết để báo chí/công chúng hiểu đúng bản chất của sự kiện. Thông tin sự kiện có thể bao gồm thông tin thuộc diện công bố bắt buộc và thông tin giải thích bổ trợ; hai nhóm này phải được phân biệt vì chịu yêu cầu khác nhau về thời điểm, kênh công bố và thẩm quyền.</w:t>
      </w:r>
    </w:p>
    <w:p w:rsidR="009C5ED1" w:rsidRDefault="00D950F8" w:rsidP="00347AB9">
      <w:pPr>
        <w:jc w:val="both"/>
      </w:pPr>
      <w:r>
        <w:t>Vòng đời thông tin sự kiện trong đề án được chia thành ba cửa sổ nội dung: trước sự kiện, khi doanh nghiệp chuẩn bị dữ liệu, bối cảnh và dự báo nhu cầu thông tin; trong sự kiện, khi số liệu và phát ngôn được kích hoạt trong nhịp thời gian ngắn; và sau sự kiện, khi báo chí tiếp tục diễn giải, nối kết dữ kiện và đặt ra các câu hỏi mới. Chính tính vòng đời này là lý do đề án không tiếp cận truyền thông sự kiện như một lần phát hành thông cáo đơn lẻ.</w:t>
      </w:r>
    </w:p>
    <w:p w:rsidR="009C5ED1" w:rsidRDefault="00D950F8" w:rsidP="00347AB9">
      <w:pPr>
        <w:pStyle w:val="AcademicSubheading"/>
        <w:jc w:val="both"/>
      </w:pPr>
      <w:r>
        <w:t>1.1.1.5. Khái niệm “Quản trị thông tin sự kiện trên báo chí”</w:t>
      </w:r>
    </w:p>
    <w:p w:rsidR="009C5ED1" w:rsidRDefault="00D950F8" w:rsidP="00347AB9">
      <w:pPr>
        <w:jc w:val="both"/>
      </w:pPr>
      <w:r>
        <w:t>“Quản trị thông tin sự kiện trên báo chí” chưa phải là một thuật ngữ được chuẩn hóa như một lý thuyết độc lập trong giáo trình quản trị hoặc truyền thông. Vì vậy, đề án xác định đây là khái niệm thao tác được tổng hợp từ quản trị học, quản trị thông tin, truyền thông doanh nghiệp và các yêu cầu đặc thù của doanh nghiệp trên thị trường chứng khoán. Việc nêu rõ tính chất thao tác của khái niệm nhằm tránh gán cho nó một nguồn lý thuyết đơn nhất không tồn tại trong tài liệu học thuật.</w:t>
      </w:r>
    </w:p>
    <w:p w:rsidR="009C5ED1" w:rsidRDefault="00D950F8" w:rsidP="00347AB9">
      <w:pPr>
        <w:jc w:val="both"/>
      </w:pPr>
      <w:r>
        <w:t xml:space="preserve">Trong khuôn khổ đề án này, quản trị thông tin sự kiện trên báo chí được hiểu là quá trình có mục tiêu, có phân công thẩm quyền và có cơ chế kiểm soát, qua đó doanh nghiệp hoạch định, tổ chức, xác minh, phê duyệt, cung cấp, theo dõi và đánh giá dòng thông tin liên quan đến một sự kiện khi thông tin đó được đưa tới hoặc được báo chí </w:t>
      </w:r>
      <w:r>
        <w:lastRenderedPageBreak/>
        <w:t>khai thác; nhằm nâng cao tính chính xác, nhất quán, đủ bối cảnh, đúng thời điểm, đúng thẩm quyền và tuân thủ nghĩa vụ công bố thông tin.</w:t>
      </w:r>
    </w:p>
    <w:p w:rsidR="009C5ED1" w:rsidRDefault="00D950F8" w:rsidP="00347AB9">
      <w:pPr>
        <w:jc w:val="both"/>
      </w:pPr>
      <w:r>
        <w:t>Theo định nghĩa trên, cấu trúc của hoạt động quản trị gồm năm lớp. Lớp thứ nhất là mục tiêu: chất lượng và tính tuân thủ của thông tin. Lớp thứ hai là chủ thể: các bộ phận và cá nhân có quyền, trách nhiệm và năng lực tham gia. Lớp thứ ba là đối tượng quản trị: dòng thông tin và quy trình nội bộ gắn với thông tin. Lớp thứ tư là nguồn lực và công cụ: nhân sự, thời gian, ngân sách, hệ thống dữ liệu, EIA, Bản đồ khung thông điệp, OST, Q&amp;A và Bộ tài liệu người phát ngôn. Lớp thứ năm là kiểm soát và phản hồi: các chốt kiểm soát phê duyệt, Duy trì và Kiểm chứng.</w:t>
      </w:r>
    </w:p>
    <w:p w:rsidR="009C5ED1" w:rsidRDefault="00D950F8" w:rsidP="00347AB9">
      <w:pPr>
        <w:jc w:val="both"/>
      </w:pPr>
      <w:r>
        <w:t>Khái niệm này cần được phân biệt với một số khái niệm gần. Thứ nhất, nó khác quan hệ báo chí (media/press relations): quan hệ báo chí tập trung vào quan hệ với nhà báo và tòa soạn, trong khi đề án tập trung vào chất lượng và vòng đời của dòng thông tin mà doanh nghiệp chịu trách nhiệm. Thứ hai, nó khác quản trị sự kiện (event management): đề án không quản trị không gian, hậu cần hoặc trải nghiệm khách mời, mà quản trị lớp thông tin liên quan đến sự kiện. Thứ ba, nó không đồng nhất với công bố thông tin (CBTT): CBTT quy định nghĩa vụ pháp lý về nội dung, thời hạn và kênh công bố, còn quản trị thông tin báo chí còn xử lý bối cảnh giải thích, tính dễ hiểu, thông điệp, phát ngôn và phản hồi sau công bố. Thứ tư, nó không đồng nhất với truyền thông khủng hoảng vì được thiết kế cho cả sự kiện định kỳ và bất thường.</w:t>
      </w:r>
    </w:p>
    <w:p w:rsidR="009C5ED1" w:rsidRDefault="00D950F8" w:rsidP="00347AB9">
      <w:pPr>
        <w:jc w:val="both"/>
      </w:pPr>
      <w:r>
        <w:t>Ranh giới đạo đức của khái niệm cũng được xác định rõ: doanh nghiệp quản trị phần thông tin thuộc trách nhiệm của mình, không quản trị quyền biên tập của báo chí. Nhà báo và tòa soạn vẫn độc lập trong lựa chọn góc tiếp cận, nguồn bổ sung và đánh giá. Do đó, tiêu chí thành công của mô hình không phải là “mọi bài báo tích cực” hay “báo chí viết theo ý doanh nghiệp”, mà là báo chí có điều kiện tiếp cận nguồn chính thức, dữ liệu đúng và bối cảnh cần thiết để giảm sai lệch và hiểu nhầm.</w:t>
      </w:r>
    </w:p>
    <w:p w:rsidR="009C5ED1" w:rsidRDefault="00D950F8" w:rsidP="00347AB9">
      <w:pPr>
        <w:pStyle w:val="AcademicSubheading"/>
        <w:jc w:val="both"/>
      </w:pPr>
      <w:r>
        <w:t>1.1.1.6. Khái niệm “Mô hình”</w:t>
      </w:r>
    </w:p>
    <w:p w:rsidR="009C5ED1" w:rsidRDefault="00D950F8" w:rsidP="00347AB9">
      <w:pPr>
        <w:jc w:val="both"/>
      </w:pPr>
      <w:r>
        <w:t xml:space="preserve">Trong nghiên cứu ứng dụng, mô hình không nhất thiết là mô hình toán học. Sterman nhấn mạnh rằng mọi mô hình đều là sự biểu diễn của một hệ thống; để có ích, mô hình phải phục vụ một vấn đề cụ thể và phải đơn giản hóa hiện thực thay vì cố sao </w:t>
      </w:r>
      <w:r>
        <w:lastRenderedPageBreak/>
        <w:t>chép toàn bộ hệ thống. Theo cách hiểu đó, giá trị của mô hình nằm ở việc lựa chọn đúng các thành tố và quan hệ có ý nghĩa đối với vấn đề nghiên cứu, đồng thời loại bỏ những chi tiết không cần thiết đối với mục đích sử dụng.</w:t>
      </w:r>
      <w:r>
        <w:rPr>
          <w:rStyle w:val="FootnoteReference"/>
        </w:rPr>
        <w:footnoteReference w:id="21"/>
      </w:r>
    </w:p>
    <w:p w:rsidR="009C5ED1" w:rsidRDefault="00D950F8" w:rsidP="00347AB9">
      <w:pPr>
        <w:jc w:val="both"/>
      </w:pPr>
      <w:r>
        <w:t>Trong khuôn khổ đề án này, “mô hình” được hiểu là sự biểu diễn có cấu trúc của hệ thống quản trị thông tin sự kiện trên báo chí, chỉ ra các thành tố chính, quan hệ giữa các thành tố, trình tự vận hành, điểm kiểm soát, đầu ra và cơ chế phản hồi. PAF-T vì vậy không được coi là một lý thuyết truyền thông mới, mà là mô hình ứng dụng/khung vận hành do tác giả đề xuất trên cơ sở tích hợp những lý thuyết và nguyên tắc đã được xác lập.</w:t>
      </w:r>
    </w:p>
    <w:p w:rsidR="009C5ED1" w:rsidRDefault="00D950F8" w:rsidP="00347AB9">
      <w:pPr>
        <w:pStyle w:val="AcademicSubheading"/>
        <w:jc w:val="both"/>
      </w:pPr>
      <w:r>
        <w:t>1.1.1.7. Khái niệm “Xây dựng mô hình quản trị thông tin sự kiện trên báo chí”</w:t>
      </w:r>
    </w:p>
    <w:p w:rsidR="009C5ED1" w:rsidRDefault="00D950F8" w:rsidP="00347AB9">
      <w:pPr>
        <w:jc w:val="both"/>
      </w:pPr>
      <w:r>
        <w:t>Sterman mô tả quá trình mô hình hóa như một quá trình lặp, gồm các hoạt động từ xác lập vấn đề, xây dựng giả thuyết động/cấu trúc, xây dựng mô hình, kiểm tra, đến thiết kế và đánh giá chính sách; kết quả kiểm tra có thể buộc người nghiên cứu quay lại điều chỉnh giả định, ranh giới hoặc cấu trúc của mô hình. Tinh thần lặp này phù hợp với đề án ứng dụng vì mô hình không được “đặt tên trước rồi tìm dữ liệu minh họa”, mà phải được hình thành từ vấn đề thực tiễn, được triển khai thí điểm, kiểm tra và điều chỉnh.</w:t>
      </w:r>
      <w:r>
        <w:rPr>
          <w:rStyle w:val="FootnoteReference"/>
        </w:rPr>
        <w:footnoteReference w:id="22"/>
      </w:r>
    </w:p>
    <w:p w:rsidR="009C5ED1" w:rsidRDefault="00D950F8" w:rsidP="00347AB9">
      <w:pPr>
        <w:jc w:val="both"/>
      </w:pPr>
      <w:r>
        <w:t>Trên cơ sở đó, “xây dựng mô hình” trong đề án không được hiểu là chỉ sắp xếp bốn giai đoạn Chuẩn bị - Kích hoạt - Duy trì - Kiểm chứng. Quá trình xây dựng phải bao gồm: (1) xác định vấn đề và mục tiêu quản trị; (2) xác định ranh giới hệ thống và môi trường pháp lý - thị trường; (3) xác định chủ thể, đối tượng và quan hệ quyền hạn; (4) xác định nguồn lực nhân sự, tài chính, dữ liệu, công nghệ và thời gian; (5) thiết kế quy trình và các điểm kiểm soát; (6) thiết kế bộ công cụ/đầu ra; và (7) thiết lập cơ chế phản hồi, đánh giá, học hỏi.</w:t>
      </w:r>
    </w:p>
    <w:p w:rsidR="009C5ED1" w:rsidRDefault="00D950F8" w:rsidP="00347AB9">
      <w:pPr>
        <w:jc w:val="both"/>
      </w:pPr>
      <w:r>
        <w:lastRenderedPageBreak/>
        <w:t>Trong phạm vi đề án, xây dựng mô hình quản trị thông tin sự kiện trên báo chí được hiểu là quá trình thiết kế và kiểm nghiệm một cấu trúc vận hành có khả năng tổ chức toàn bộ vòng đời thông tin sự kiện. Mô hình hoàn chỉnh gồm mục tiêu quản trị, chủ thể, đối tượng, nguồn lực, quy trình PAF-T, công cụ, chốt kiểm soát kiểm soát, đầu ra và vòng phản hồi. PAF-T là trục quy trình của mô hình, không phải toàn bộ mô hình. Cách xác định này là cơ sở để Chương 2 đi sâu vào phân quyền, ngân sách/nguồn lực, công cụ, điều kiện kích hoạt và quan hệ giữa các bộ phận.</w:t>
      </w:r>
    </w:p>
    <w:p w:rsidR="009C5ED1" w:rsidRDefault="00D950F8" w:rsidP="00347AB9">
      <w:pPr>
        <w:pStyle w:val="Heading3"/>
        <w:jc w:val="both"/>
      </w:pPr>
      <w:bookmarkStart w:id="59" w:name="_Toc242649212"/>
      <w:r>
        <w:t>1.1.2. Một số lý thuyết và cách tiếp cận vấn đề nghiên cứu</w:t>
      </w:r>
      <w:bookmarkEnd w:id="59"/>
    </w:p>
    <w:p w:rsidR="009C5ED1" w:rsidRDefault="00D950F8" w:rsidP="00347AB9">
      <w:pPr>
        <w:jc w:val="both"/>
      </w:pPr>
      <w:r>
        <w:t>Các lý thuyết và cách tiếp cận được lựa chọn trong đề án có tính bổ trợ, tạo thành một khung lý luận thống nhất cho việc thiết kế mô hình. Cách tiếp cận truyền thông doanh nghiệp giúp xác định truyền thông là một chức năng quản trị tích hợp và cần phối hợp liên bộ phận; cách tiếp cận hệ thống và quản trị thông tin giải thích cách dòng dữ liệu được tổ chức theo chu trình; lý thuyết đóng khung giúp nhận diện cách các khía cạnh của sự kiện được lựa chọn và làm nổi bật; thiết lập nghị trình và quá trình định hình nghị trình truyền thông giúp lý giải vai trò của việc cung cấp chủ đề, dữ liệu và góc tiếp cận đúng thời điểm; trong khi lý thuyết bất đối xứng thông tin, quan hệ nhà đầu tư và minh bạch bổ sung các yêu cầu đặc thù của doanh nghiệp trên thị trường chứng khoán. Việc kết hợp các nền tảng này cho phép đề án chuyển từ giải thích hiện tượng sang thiết kế các công cụ vận hành cụ thể trong PAF-T.</w:t>
      </w:r>
    </w:p>
    <w:p w:rsidR="009C5ED1" w:rsidRDefault="00D950F8" w:rsidP="00347AB9">
      <w:pPr>
        <w:pStyle w:val="AcademicSubheading"/>
        <w:jc w:val="both"/>
      </w:pPr>
      <w:r>
        <w:t>a. Truyền thông doanh nghiệp tích hợp và quản trị quan hệ với các bên liên quan</w:t>
      </w:r>
    </w:p>
    <w:p w:rsidR="009C5ED1" w:rsidRDefault="00D950F8" w:rsidP="00347AB9">
      <w:pPr>
        <w:jc w:val="both"/>
      </w:pPr>
      <w:r>
        <w:t xml:space="preserve">Cornelissen tiếp cận truyền thông doanh nghiệp như một chức năng quản trị tạo ra khuôn khổ cho việc phối hợp hiệu quả truyền thông nội bộ và đối ngoại nhằm xây dựng, duy trì danh tiếng thuận lợi với các nhóm bên liên quan. Cách tiếp cận này đặc biệt phù hợp với doanh nghiệp trên thị trường chứng khoán, nơi một sự kiện có thể </w:t>
      </w:r>
      <w:r>
        <w:lastRenderedPageBreak/>
        <w:t>đồng thời liên quan đến truyền thông, IR, pháp chế, tài chính, ban lãnh đạo và người phát ngôn.</w:t>
      </w:r>
      <w:r>
        <w:rPr>
          <w:rStyle w:val="FootnoteReference"/>
        </w:rPr>
        <w:footnoteReference w:id="23"/>
      </w:r>
    </w:p>
    <w:p w:rsidR="009C5ED1" w:rsidRDefault="00D950F8" w:rsidP="00347AB9">
      <w:pPr>
        <w:jc w:val="both"/>
      </w:pPr>
      <w:r>
        <w:t>Grunig và Hunt, khi hệ thống hóa bốn mô hình quan hệ công chúng, phân biệt các hình thức truyền thông một chiều với các hình thức hai chiều; trong đó các mô hình hai chiều nhấn mạnh vai trò của phản hồi trong quan hệ giữa tổ chức và công chúng. Đối với đề án, giá trị quan trọng không nằm ở việc áp dụng nguyên xi một mô hình PR, mà ở nguyên tắc tổ chức không chỉ “phát tin”, mà cần tiếp nhận câu hỏi và phản hồi từ báo chí/thị trường để điều chỉnh thông tin và hoạt động quản trị.</w:t>
      </w:r>
      <w:r>
        <w:rPr>
          <w:rStyle w:val="FootnoteReference"/>
        </w:rPr>
        <w:footnoteReference w:id="24"/>
      </w:r>
    </w:p>
    <w:p w:rsidR="009C5ED1" w:rsidRDefault="00D950F8" w:rsidP="00347AB9">
      <w:pPr>
        <w:jc w:val="both"/>
      </w:pPr>
      <w:r>
        <w:t>Vận dụng vào đề án, nhóm lý thuyết này được chuyển hóa thành ba yêu cầu: một là PAF-T phải có chủ quy trình và cơ chế phối hợp liên chức năng; hai là tài liệu phát ra phải dựa trên một lõi dữ liệu thống nhất; ba là sau khi thông tin được đưa ra ngoài phải có cơ chế Duy trì để thu nhận phản hồi. Đây là cơ sở cho ma trận vai trò MarCom - IR/khối nghiệp vụ - Pháp chế/Tuân thủ - Ban lãnh đạo và cơ chế Nguồn thông tin chuẩn duy nhất.</w:t>
      </w:r>
    </w:p>
    <w:p w:rsidR="009C5ED1" w:rsidRDefault="00D950F8" w:rsidP="00347AB9">
      <w:pPr>
        <w:pStyle w:val="AcademicSubheading"/>
        <w:jc w:val="both"/>
      </w:pPr>
      <w:r>
        <w:t>b. Quản trị thông tin và cách tiếp cận hệ thống</w:t>
      </w:r>
    </w:p>
    <w:p w:rsidR="009C5ED1" w:rsidRDefault="00D950F8" w:rsidP="00347AB9">
      <w:pPr>
        <w:jc w:val="both"/>
      </w:pPr>
      <w:r>
        <w:t>Chu trình quản trị thông tin đã trình bày ở mục 1.1.1.3 cung cấp nền tảng cho việc tổ chức dữ liệu từ nhu cầu đến sử dụng và học hỏi. Bên cạnh đó, cách tiếp cận hệ thống trong quản trị xem tổ chức như một tập hợp các bộ phận phụ thuộc lẫn nhau, tiếp nhận đầu vào từ môi trường, chuyển hóa thành đầu ra và chịu tác động ngược trở lại từ môi trường. Khi áp dụng vào quản trị thông tin sự kiện, sự sai lệch ở một khâu - ví dụ chủ dữ liệu xác nhận chậm hoặc Cổng kiểm soát pháp lý chưa hoàn tất - có thể ảnh hưởng toàn bộ đầu ra báo chí.</w:t>
      </w:r>
      <w:r>
        <w:rPr>
          <w:rStyle w:val="FootnoteReference"/>
        </w:rPr>
        <w:footnoteReference w:id="25"/>
      </w:r>
    </w:p>
    <w:p w:rsidR="009C5ED1" w:rsidRDefault="00D950F8" w:rsidP="00347AB9">
      <w:pPr>
        <w:jc w:val="both"/>
      </w:pPr>
      <w:r>
        <w:lastRenderedPageBreak/>
        <w:t>Vận dụng vào đề án, Kiến trúc thông tin sự kiện (EIA) và OST xử lý lớp đầu vào và tổ chức dữ liệu; Chuẩn bị - Kích hoạt - Duy trì - Kiểm chứng xử lý quá trình chuyển hóa; bài báo, phản hồi của phóng viên và kết quả mã hóa là đầu ra/feedback; còn các chốt kiểm soát về dữ liệu, pháp lý, thẩm quyền và thời điểm là cơ chế điều tiết hệ thống. Nhờ đó, PAF-T được thiết kế như một hệ thống có vòng phản hồi chứ không phải một danh mục kiểm tra tuyến tính.</w:t>
      </w:r>
    </w:p>
    <w:p w:rsidR="009C5ED1" w:rsidRDefault="00D950F8" w:rsidP="00347AB9">
      <w:pPr>
        <w:pStyle w:val="AcademicSubheading"/>
        <w:jc w:val="both"/>
      </w:pPr>
      <w:r>
        <w:t>c. lý thuyết đóng khung (Lý thuyết Khung)</w:t>
      </w:r>
    </w:p>
    <w:p w:rsidR="009C5ED1" w:rsidRDefault="00D950F8" w:rsidP="00347AB9">
      <w:pPr>
        <w:jc w:val="both"/>
      </w:pPr>
      <w:r>
        <w:t>lý thuyết đóng khung có nền tảng từ xã hội học. Goffman sử dụng khái niệm frame như các sơ đồ diễn giải giúp cá nhân nhận biết và gắn nghĩa cho những gì đang xảy ra trong trải nghiệm xã hội. Trên bình diện truyền thông, Entman làm rõ đóng khung thông qua việc lựa chọn một số khía cạnh của hiện thực được nhận thức và làm cho chúng nổi bật hơn trong văn bản truyền thông, qua đó thúc đẩy một cách định nghĩa vấn đề, diễn giải nguyên nhân, đánh giá hoặc gợi ý xử lý.</w:t>
      </w:r>
      <w:r>
        <w:rPr>
          <w:rStyle w:val="FootnoteReference"/>
        </w:rPr>
        <w:footnoteReference w:id="26"/>
      </w:r>
      <w:r>
        <w:rPr>
          <w:rStyle w:val="FootnoteReference"/>
        </w:rPr>
        <w:footnoteReference w:id="27"/>
      </w:r>
    </w:p>
    <w:p w:rsidR="009C5ED1" w:rsidRDefault="00D950F8" w:rsidP="00347AB9">
      <w:pPr>
        <w:jc w:val="both"/>
      </w:pPr>
      <w:r>
        <w:t>Đối với sự kiện doanh nghiệp, cùng một tập hợp dữ kiện có thể được đặt trong những khung khác nhau. Tăng vốn có thể được đọc như tăng năng lực tài chính, nhưng cũng có thể được đọc như pha loãng; thay đổi lãnh đạo có thể được đặt trong khung tái cấu trúc hoặc bất ổn. Điều này không có nghĩa doanh nghiệp có quyền quyết định khung biên tập của báo chí, mà cho thấy doanh nghiệp cần chuẩn bị đủ dữ liệu và bối cảnh để những khía cạnh quan trọng của sự kiện không bị bỏ trống.</w:t>
      </w:r>
    </w:p>
    <w:p w:rsidR="009C5ED1" w:rsidRDefault="00D950F8" w:rsidP="00347AB9">
      <w:pPr>
        <w:jc w:val="both"/>
      </w:pPr>
      <w:r>
        <w:t xml:space="preserve">Vận dụng vào đề án, lý thuyết đóng khung được chuyển hóa thành Bản đồ khung thông điệp ở giai đoạn Chuẩn bị. Công cụ này xác định khung giải thích chủ đạo dựa trên dữ kiện, các khung phụ có căn cứ, các khung rủi ro có thể xuất hiện và bằng chứng/bối cảnh cần chuẩn bị cho từng khung. Ở giai đoạn Kiểm chứng, đóng khung </w:t>
      </w:r>
      <w:r>
        <w:lastRenderedPageBreak/>
        <w:t>được sử dụng như một biến phân tích để đánh giá mức độ bài báo phản ánh bản chất và bối cảnh của sự kiện, không phải để chấm điểm “tích cực - tiêu cực” theo mong muốn của doanh nghiệp.</w:t>
      </w:r>
    </w:p>
    <w:p w:rsidR="009C5ED1" w:rsidRDefault="00D950F8" w:rsidP="00347AB9">
      <w:pPr>
        <w:pStyle w:val="AcademicSubheading"/>
        <w:jc w:val="both"/>
      </w:pPr>
      <w:r>
        <w:t>d. thiết lập nghị trình và quá trình định hình nghị trình truyền thông</w:t>
      </w:r>
    </w:p>
    <w:p w:rsidR="009C5ED1" w:rsidRDefault="00D950F8" w:rsidP="00347AB9">
      <w:pPr>
        <w:jc w:val="both"/>
      </w:pPr>
      <w:r>
        <w:t>McCombs và Shaw cho thấy mức độ nổi bật của các vấn đề trên truyền thông có quan hệ với mức độ công chúng coi các vấn đề đó là quan trọng. Trong nghiên cứu sau này, McCombs dành một chương riêng về “Shaping the Media Agenda”, phân tích các nguồn và tác nhân tham gia định hình nghị trình truyền thông, trong đó các nguồn thông tin có tổ chức là một phần của môi trường hình thành nghị trình.</w:t>
      </w:r>
      <w:r>
        <w:rPr>
          <w:rStyle w:val="FootnoteReference"/>
        </w:rPr>
        <w:footnoteReference w:id="28"/>
      </w:r>
      <w:r>
        <w:rPr>
          <w:rStyle w:val="FootnoteReference"/>
        </w:rPr>
        <w:footnoteReference w:id="29"/>
      </w:r>
    </w:p>
    <w:p w:rsidR="009C5ED1" w:rsidRDefault="00D950F8" w:rsidP="00347AB9">
      <w:pPr>
        <w:jc w:val="both"/>
      </w:pPr>
      <w:r>
        <w:t>Vận dụng vào đề án, luận điểm này được chuyển hóa thành Danh sách góc tiếp cận, lịch phân phối thông tin, thông cáo báo chí ngắn, bộ dữ liệu nền và cơ chế chủ động cung cấp nguồn chính thức. Mục tiêu không phải “ấn định báo chí phải viết chủ đề nào”, mà là bảo đảm các vấn đề có ý nghĩa công chúng - như mục đích sử dụng vốn, căn cứ pháp lý, lộ trình tái cấu trúc hoặc ý nghĩa của quyết định - có dữ liệu đủ rõ và xuất hiện đúng thời điểm để trở thành nguồn đầu vào hợp lệ cho hoạt động biên tập.</w:t>
      </w:r>
    </w:p>
    <w:p w:rsidR="009C5ED1" w:rsidRDefault="00D950F8" w:rsidP="00347AB9">
      <w:pPr>
        <w:pStyle w:val="AcademicSubheading"/>
        <w:jc w:val="both"/>
      </w:pPr>
      <w:r>
        <w:t>e. Bất đối xứng thông tin, quan hệ nhà đầu tư và minh bạch tổ chức</w:t>
      </w:r>
    </w:p>
    <w:p w:rsidR="009C5ED1" w:rsidRDefault="00D950F8" w:rsidP="00347AB9">
      <w:pPr>
        <w:jc w:val="both"/>
      </w:pPr>
      <w:r>
        <w:t xml:space="preserve">Healy và Palepu đặt công bố thông tin trong bài toán bất đối xứng thông tin và xung đột đại diện giữa nhà quản lý và nhà đầu tư bên ngoài; nghiên cứu của hai tác giả cho thấy báo cáo và công bố của doanh nghiệp là một cơ chế quan trọng trong môi trường thông tin của thị trường vốn. Đối với đề án, cơ sở này giải thích vì sao quản trị thông </w:t>
      </w:r>
      <w:r>
        <w:lastRenderedPageBreak/>
        <w:t>tin báo chí tại doanh nghiệp trên thị trường chứng khoán không thể chỉ được nhìn như hoạt động xây dựng hình ảnh.</w:t>
      </w:r>
      <w:r>
        <w:rPr>
          <w:rStyle w:val="FootnoteReference"/>
        </w:rPr>
        <w:footnoteReference w:id="30"/>
      </w:r>
    </w:p>
    <w:p w:rsidR="009C5ED1" w:rsidRDefault="00D950F8" w:rsidP="00347AB9">
      <w:pPr>
        <w:jc w:val="both"/>
      </w:pPr>
      <w:r>
        <w:t>Laskin ghi nhận sự phát triển của quan hệ nhà đầu tư theo hướng vượt ra ngoài việc báo cáo tài chính đơn thuần, gắn với xây dựng và duy trì quan hệ với cộng đồng đầu tư. Rawlins, trong nghiên cứu về minh bạch tổ chức, nhấn mạnh chất lượng thông tin thông qua các thuộc tính như mức độ đầy đủ, kịp thời, phù hợp, có thể kiểm chứng, chính xác và rõ ràng. Những thuộc tính này có giá trị trực tiếp đối với bộ chỉ số đánh giá chất lượng thông tin báo chí của đề án.</w:t>
      </w:r>
      <w:r>
        <w:rPr>
          <w:rStyle w:val="FootnoteReference"/>
        </w:rPr>
        <w:footnoteReference w:id="31"/>
      </w:r>
      <w:r>
        <w:rPr>
          <w:rStyle w:val="FootnoteReference"/>
        </w:rPr>
        <w:footnoteReference w:id="32"/>
      </w:r>
    </w:p>
    <w:p w:rsidR="009C5ED1" w:rsidRDefault="00D950F8" w:rsidP="00347AB9">
      <w:pPr>
        <w:jc w:val="both"/>
      </w:pPr>
      <w:r>
        <w:t>Vận dụng vào đề án, nhóm lý thuyết này tạo ra ba “giới hạn đỏ”: thông tin phải tôn trọng nghĩa vụ công bố; phải có khả năng kiểm chứng và truy vết; và không được sử dụng hoạt động báo chí để tạo ưu thế thông tin không công bằng hoặc kỳ vọng thị trường thiếu cơ sở. Đồng thời, nó là nền tảng để PAF-T ưu tiên các chỉ số chất lượng thông tin thay vì chỉ đo độ phủ truyền thông.</w:t>
      </w:r>
    </w:p>
    <w:p w:rsidR="009C5ED1" w:rsidRDefault="00D950F8" w:rsidP="00347AB9">
      <w:pPr>
        <w:pStyle w:val="Heading3"/>
        <w:jc w:val="both"/>
      </w:pPr>
      <w:bookmarkStart w:id="60" w:name="_Toc242649213"/>
      <w:r>
        <w:t>1.1.3. Đặc thù quản trị thông tin báo chí đối với doanh nghiệp niêm yết</w:t>
      </w:r>
      <w:bookmarkEnd w:id="60"/>
    </w:p>
    <w:p w:rsidR="009C5ED1" w:rsidRDefault="00D950F8" w:rsidP="00347AB9">
      <w:pPr>
        <w:jc w:val="both"/>
      </w:pPr>
      <w:r>
        <w:t>Doanh nghiệp niêm yết và doanh nghiệp có cổ phiếu giao dịch trên thị trường chứng khoán có những đặc thù truyền thông báo chí khiến hoạt động quản trị thông tin phải chặt chẽ hơn so với truyền thông doanh nghiệp thông thường. Trong phạm vi đề án, các đặc thù được xem xét ở bốn chiều: pháp lý, nhạy cảm thị trường, đa bên liên quan và thời gian/phiên bản thông tin.</w:t>
      </w:r>
    </w:p>
    <w:p w:rsidR="009C5ED1" w:rsidRDefault="00D950F8" w:rsidP="00347AB9">
      <w:pPr>
        <w:jc w:val="both"/>
      </w:pPr>
      <w:r>
        <w:lastRenderedPageBreak/>
        <w:t>Chiều pháp lý: Doanh nghiệp phải tuân thủ nghĩa vụ CBTT theo Luật Chứng khoán và các văn bản hướng dẫn. Không phải mọi thông tin đều có thể chủ động cung cấp cho báo chí trước khi hoàn tất nghĩa vụ công bố theo đúng trình tự và kênh bắt buộc. Vì vậy, PAF-T cần Pháp chế/Tuân thủ Chốt kiểm soát để xác định thông tin nào đã đủ điều kiện sử dụng cho truyền thông báo chí và thông tin nào vẫn thuộc phạm vi hạn chế.</w:t>
      </w:r>
    </w:p>
    <w:p w:rsidR="009C5ED1" w:rsidRDefault="00D950F8" w:rsidP="00347AB9">
      <w:pPr>
        <w:jc w:val="both"/>
      </w:pPr>
      <w:r>
        <w:t>Chiều nhạy cảm thị trường: Thông tin về tăng vốn, kết quả kinh doanh, nhân sự cấp cao, cổ đông hoặc chiến lược có thể ảnh hưởng đến kỳ vọng và quyết định của nhà đầu tư. Do đó, yêu cầu “kịp thời” phải đi cùng “đúng thẩm quyền”, “đúng trạng thái hiệu lực” và “không tạo ưu thế tiếp cận bất bình đẳng”. Quản trị nhanh nhưng vượt trình tự công bố vẫn là quản trị không đạt yêu cầu.</w:t>
      </w:r>
    </w:p>
    <w:p w:rsidR="009C5ED1" w:rsidRDefault="00D950F8" w:rsidP="00347AB9">
      <w:pPr>
        <w:jc w:val="both"/>
      </w:pPr>
      <w:r>
        <w:t>Chiều đa bên liên quan: Cổ đông cá nhân, cổ đông tổ chức, nhà đầu tư tiềm năng, nhà phân tích, cơ quan quản lý và báo giới chuyên ngành có trình độ và nhu cầu thông tin khác nhau. Hệ thống quản trị cần duy trì một lõi dữ liệu thống nhất, đồng thời chuyển hóa cách diễn đạt phù hợp với từng bối cảnh mà không làm thay đổi bản chất dữ kiện.</w:t>
      </w:r>
    </w:p>
    <w:p w:rsidR="009C5ED1" w:rsidRDefault="00D950F8" w:rsidP="00347AB9">
      <w:pPr>
        <w:jc w:val="both"/>
      </w:pPr>
      <w:r>
        <w:t>Chiều thời gian và tính phiên bản: Một sự kiện doanh nghiệp có thể đi qua nhiều mốc pháp lý và truyền thông. Chẳng hạn, phương án tăng vốn có thể trải qua giai đoạn đề xuất, phê duyệt, chào bán, hoàn tất và báo cáo kết quả. Nếu thiếu quản trị phiên bản và mốc hiệu lực, báo chí có thể sử dụng số liệu đúng ở thời điểm cũ nhưng không còn đúng ở thời điểm mới. Vì vậy, OST phải chỉ rõ phiên bản, thời điểm cập nhật và nguồn xác nhận.</w:t>
      </w:r>
    </w:p>
    <w:p w:rsidR="009C5ED1" w:rsidRDefault="00D950F8" w:rsidP="00347AB9">
      <w:pPr>
        <w:jc w:val="both"/>
      </w:pPr>
      <w:r>
        <w:t>Bốn đặc thù trên làm phát sinh yêu cầu kép đối với mô hình: đủ linh hoạt để đáp ứng nhịp báo chí nhưng đủ chặt để bảo đảm tuân thủ, kiểm chứng và truy vết. Đây là cơ sở để Chương 2 thiết kế các chốt kiểm soát về dữ liệu, CBTT/pháp lý, phê duyệt thông điệp, thẩm quyền phát ngôn và thời điểm phân phối.</w:t>
      </w:r>
    </w:p>
    <w:p w:rsidR="009C5ED1" w:rsidRDefault="00D950F8" w:rsidP="00347AB9">
      <w:pPr>
        <w:pStyle w:val="Heading3"/>
        <w:jc w:val="both"/>
      </w:pPr>
      <w:bookmarkStart w:id="61" w:name="_Toc242649214"/>
      <w:r>
        <w:t>1.1.4. Các nguyên tắc quản trị thông tin sự kiện trên báo chí</w:t>
      </w:r>
      <w:bookmarkEnd w:id="61"/>
    </w:p>
    <w:p w:rsidR="009C5ED1" w:rsidRDefault="00D950F8" w:rsidP="00347AB9">
      <w:pPr>
        <w:jc w:val="both"/>
      </w:pPr>
      <w:r>
        <w:t xml:space="preserve">Trên cơ sở các khái niệm và lý thuyết đã phân tích, đề án xác định tám nguyên tắc làm giới hạn thiết kế và tiêu chí vận hành cho mô hình PAF-T. Các nguyên tắc này không phải là một bộ lý thuyết độc lập, mà là kết quả tổng hợp từ yêu cầu quản trị, </w:t>
      </w:r>
      <w:r>
        <w:lastRenderedPageBreak/>
        <w:t>quản trị thông tin, truyền thông doanh nghiệp, minh bạch tổ chức và nghĩa vụ của doanh nghiệp trên thị trường chứng khoán.</w:t>
      </w:r>
    </w:p>
    <w:p w:rsidR="009C5ED1" w:rsidRDefault="00D950F8" w:rsidP="00347AB9">
      <w:pPr>
        <w:jc w:val="both"/>
      </w:pPr>
      <w:r>
        <w:t>Nguyên tắc tuân thủ CBTT: Mọi hoạt động cung cấp thông tin cho báo chí phải tôn trọng trình tự, thời hạn và kênh công bố bắt buộc đối với thông tin thuộc diện CBTT. PAF-T không tạo ra một “đường tắt truyền thông” vượt qua nghĩa vụ pháp lý.</w:t>
      </w:r>
    </w:p>
    <w:p w:rsidR="009C5ED1" w:rsidRDefault="00D950F8" w:rsidP="00347AB9">
      <w:pPr>
        <w:jc w:val="both"/>
      </w:pPr>
      <w:r>
        <w:t>Nguyên tắc minh bạch và đủ bối cảnh: Thông tin cung cấp phải phản ánh đúng bản chất sự kiện và có đủ bối cảnh cần thiết để hạn chế hiểu nhầm. Minh bạch không đồng nghĩa công khai mọi dữ liệu nội bộ, mà là không trình bày thông tin đã công bố theo cách cắt xén làm thay đổi ý nghĩa trọng yếu.</w:t>
      </w:r>
    </w:p>
    <w:p w:rsidR="009C5ED1" w:rsidRDefault="00D950F8" w:rsidP="00347AB9">
      <w:pPr>
        <w:jc w:val="both"/>
      </w:pPr>
      <w:r>
        <w:t>Nguyên tắc chính xác và truy vết được: Số liệu, thuật ngữ, trích dẫn và trạng thái hiệu lực của thông tin phải được kiểm chứng. Mỗi phiên bản tài liệu cần có chủ sở hữu, thời điểm cập nhật và khả năng đối chiếu với nguồn gốc. Đây là cơ sở cho Data Chốt kiểm soát và cơ chế version control của OST.</w:t>
      </w:r>
    </w:p>
    <w:p w:rsidR="009C5ED1" w:rsidRDefault="00D950F8" w:rsidP="00347AB9">
      <w:pPr>
        <w:jc w:val="both"/>
      </w:pPr>
      <w:r>
        <w:t>Nguyên tắc kịp thời: Thông tin cần được chuẩn bị và phê duyệt theo nhịp sự kiện và chu kỳ xuất bản của báo chí. Tuy nhiên, tốc độ chỉ được tối ưu trong phạm vi thông tin đã đủ điều kiện công bố và phát ngôn.</w:t>
      </w:r>
    </w:p>
    <w:p w:rsidR="009C5ED1" w:rsidRDefault="00D950F8" w:rsidP="00347AB9">
      <w:pPr>
        <w:jc w:val="both"/>
      </w:pPr>
      <w:r>
        <w:t>Nguyên tắc thẩm quyền và trách nhiệm giải trình: Chỉ người có thẩm quyền mới được phê duyệt hoặc phát ngôn ở cấp độ tương ứng; mỗi dữ liệu cần có chủ dữ liệu chịu trách nhiệm xác nhận và mỗi tài liệu cần có chủ quy trình chịu trách nhiệm quản lý phiên bản, phê duyệt và phân phối.</w:t>
      </w:r>
    </w:p>
    <w:p w:rsidR="009C5ED1" w:rsidRDefault="00D950F8" w:rsidP="00347AB9">
      <w:pPr>
        <w:jc w:val="both"/>
      </w:pPr>
      <w:r>
        <w:t>Nguyên tắc đạo đức truyền thông: Không sử dụng báo chí để tạo kỳ vọng thị trường thiếu cơ sở, che giấu thông tin trọng yếu hoặc mua ảnh hưởng đối với nội dung biên tập. Nguồn lực tài chính trong PAF-T chỉ phục vụ các hoạt động hợp pháp như sản xuất tài liệu, tổ chức tương tác báo chí, theo dõi thông tin và nâng cao năng lực nhân sự.</w:t>
      </w:r>
    </w:p>
    <w:p w:rsidR="009C5ED1" w:rsidRDefault="00D950F8" w:rsidP="00347AB9">
      <w:pPr>
        <w:jc w:val="both"/>
      </w:pPr>
      <w:r>
        <w:t xml:space="preserve">Nguyên tắc phân bổ nguồn lực theo mức độ rủi ro: Nhân sự, ngân sách, thời gian phê duyệt, mức tham gia của Pháp chế/Tuân thủ và cấp lãnh đạo phải tương xứng với mức độ trọng yếu, độ phức tạp và mức quan tâm truyền thông của sự kiện. Sự kiện </w:t>
      </w:r>
      <w:r>
        <w:lastRenderedPageBreak/>
        <w:t>rủi ro cao cần đầy đủ chốt kiểm soát và công cụ; sự kiện nhỏ có thể sử dụng cấu hình rút gọn nhưng không được bỏ các nguyên tắc bắt buộc.</w:t>
      </w:r>
    </w:p>
    <w:p w:rsidR="009C5ED1" w:rsidRDefault="00D950F8" w:rsidP="00347AB9">
      <w:pPr>
        <w:jc w:val="both"/>
      </w:pPr>
      <w:r>
        <w:t>Nguyên tắc phản hồi và học hỏi: Quản trị thông tin không kết thúc khi bài báo được đăng. Dữ liệu từ Duy trì và Kiểm chứng phải được chuyển hóa thành cập nhật OST, Q&amp;A, Bản đồ khung thông điệp, danh mục rủi ro và cách phân bổ nguồn lực cho sự kiện kế tiếp. Đây là cơ chế biến PAF-T thành một vòng lặp quản trị có khả năng cải tiến.</w:t>
      </w:r>
    </w:p>
    <w:p w:rsidR="009C5ED1" w:rsidRDefault="00D950F8" w:rsidP="00347AB9">
      <w:pPr>
        <w:pStyle w:val="Heading3"/>
        <w:jc w:val="both"/>
      </w:pPr>
      <w:bookmarkStart w:id="62" w:name="_Toc242649215"/>
      <w:r>
        <w:t>1.1.5. Khung lý luận tích hợp cho mô hình PAF-T</w:t>
      </w:r>
      <w:bookmarkEnd w:id="62"/>
    </w:p>
    <w:p w:rsidR="009C5ED1" w:rsidRDefault="00D950F8" w:rsidP="00347AB9">
      <w:pPr>
        <w:jc w:val="both"/>
      </w:pPr>
      <w:r>
        <w:t>Tổng hợp các căn cứ trên, khung lý luận của đề án có thể mô tả theo chuỗi: môi trường pháp lý - thị trường tạo ra các ràng buộc; chủ thể quản trị huy động và phân bổ nguồn lực; đối tượng quản trị là dòng thông tin sự kiện; PAF-T là trục quá trình; EIA, Bản đồ khung thông điệp, Danh sách góc tiếp cận, OST, Bộ tài liệu người phát ngôn và các chốt kiểm soát là công cụ/điểm kiểm soát; đầu ra là thông tin đã được kiểm chứng, phát ngôn, tài liệu báo chí và chất lượng thông tin thể hiện trên báo chí; Duy trì và Kiểm chứng tạo dữ liệu phản hồi để điều chỉnh vòng tiếp theo.</w:t>
      </w:r>
    </w:p>
    <w:p w:rsidR="009C5ED1" w:rsidRDefault="00D950F8" w:rsidP="00347AB9">
      <w:pPr>
        <w:jc w:val="both"/>
      </w:pPr>
      <w:r>
        <w:t>Trong cấu trúc này, chủ thể quản trị được tổ chức theo vai trò thay vì chỉ theo tên phòng ban: chủ quy trình điều phối toàn bộ quy trình; chủ dữ liệu xác nhận dữ liệu chuyên môn; control người phụ trách kiểm soát pháp lý/tuân thủ; approval authority phê duyệt thông điệp hoặc quyết định ở cấp tương ứng; người phát ngôn thực hiện phát ngôn; người phụ trách giám sát theo dõi và đánh giá sau sự kiện. Tại SBSI, các vai trò này chủ yếu được phân bổ giữa MarCom, IR/khối nghiệp vụ, Pháp chế/Tuân thủ và Ban lãnh đạo.</w:t>
      </w:r>
    </w:p>
    <w:p w:rsidR="009C5ED1" w:rsidRDefault="00D950F8" w:rsidP="00347AB9">
      <w:pPr>
        <w:jc w:val="both"/>
      </w:pPr>
      <w:r>
        <w:t>Nguồn lực của mô hình gồm năm nhóm: nhân sự, tài chính, dữ liệu/tài liệu, công nghệ và thời gian. Việc đưa nguồn lực vào khung lý luận là cần thiết vì một mô hình quản trị chỉ có thể vận hành khi xác định được ai thực hiện, sử dụng dữ liệu nào, cần công cụ gì, trong khoảng thời gian nào và với mức chi phí phù hợp. Đề án không giả định một con số ngân sách cố định cho mọi sự kiện; thay vào đó, Chương 2 thiết kế nguyên tắc phân bổ nguồn lực theo mức độ rủi ro và quy mô thông tin của từng sự kiện.</w:t>
      </w:r>
    </w:p>
    <w:p w:rsidR="009C5ED1" w:rsidRDefault="00D950F8" w:rsidP="00347AB9">
      <w:pPr>
        <w:jc w:val="both"/>
      </w:pPr>
      <w:r>
        <w:lastRenderedPageBreak/>
        <w:t>Như vậy, nền tảng lý luận của PAF-T không nằm ở một lý thuyết đơn lẻ. Mô hình được hình thành từ sự tích hợp giữa quản trị học, quản trị thông tin, truyền thông doanh nghiệp, Đóng khung, thiết lập nghị trình/quá trình định hình nghị trình, bất đối xứng thông tin và minh bạch tổ chức. Điểm đóng góp ứng dụng của đề án là chuyển các nền tảng này thành cấu trúc vận hành có chủ thể, đối tượng, nguồn lực, quy trình, công cụ, chốt kiểm soát và chỉ số đánh giá. Đây là tiền đề trực tiếp để phần căn cứ thực tiễn xác định vấn đề tại SBSI và Chương 2 trình bày cấu trúc cũng như quá trình thí điểm mô hình.</w:t>
      </w:r>
    </w:p>
    <w:p w:rsidR="009C5ED1" w:rsidRDefault="00D950F8" w:rsidP="00347AB9">
      <w:pPr>
        <w:pStyle w:val="Heading2"/>
        <w:keepNext w:val="0"/>
        <w:keepLines w:val="0"/>
        <w:spacing w:before="280"/>
        <w:ind w:firstLine="284"/>
        <w:jc w:val="both"/>
        <w:rPr>
          <w:bCs/>
          <w:sz w:val="24"/>
          <w:szCs w:val="24"/>
        </w:rPr>
      </w:pPr>
      <w:bookmarkStart w:id="63" w:name="_vw1mj9dpkcgq"/>
      <w:bookmarkStart w:id="64" w:name="_Toc235430702"/>
      <w:bookmarkStart w:id="65" w:name="_Toc242649216"/>
      <w:bookmarkEnd w:id="63"/>
      <w:r>
        <w:t>1.2. Căn cứ thực tiễn của vấn đề quản trị thông tin sự kiện tại Công ty Cổ phần Chứng khoán Stanley Brothers</w:t>
      </w:r>
      <w:bookmarkEnd w:id="64"/>
      <w:bookmarkEnd w:id="65"/>
    </w:p>
    <w:p w:rsidR="009C5ED1" w:rsidRDefault="00D950F8" w:rsidP="00347AB9">
      <w:pPr>
        <w:pStyle w:val="Heading3"/>
        <w:keepNext w:val="0"/>
        <w:keepLines w:val="0"/>
        <w:spacing w:before="240" w:after="40"/>
        <w:ind w:firstLine="284"/>
        <w:jc w:val="both"/>
        <w:rPr>
          <w:i/>
          <w:iCs/>
          <w:color w:val="auto"/>
        </w:rPr>
      </w:pPr>
      <w:bookmarkStart w:id="66" w:name="_fd1vd1gl5xay"/>
      <w:bookmarkStart w:id="67" w:name="_Toc235430703"/>
      <w:bookmarkStart w:id="68" w:name="_Toc242649217"/>
      <w:bookmarkEnd w:id="66"/>
      <w:r>
        <w:rPr>
          <w:i/>
          <w:iCs/>
          <w:color w:val="auto"/>
        </w:rPr>
        <w:t>1.2.1. Tổng quan thực trạng quản trị thông tin báo chí cho các sự kiện doanh nghiệp niêm yết tại Việt Nam</w:t>
      </w:r>
      <w:bookmarkEnd w:id="67"/>
      <w:bookmarkEnd w:id="68"/>
    </w:p>
    <w:p w:rsidR="009C5ED1" w:rsidRDefault="00D950F8" w:rsidP="00347AB9">
      <w:pPr>
        <w:ind w:firstLine="284"/>
        <w:jc w:val="both"/>
        <w:rPr>
          <w:sz w:val="24"/>
          <w:szCs w:val="24"/>
        </w:rPr>
      </w:pPr>
      <w:r>
        <w:rPr>
          <w:szCs w:val="24"/>
        </w:rPr>
        <w:t>Thị trường chứng khoán Việt Nam đã trải qua hơn hai thập kỷ hình thành và phát triển kể từ khi Sở Giao dịch Chứng khoán TP.HCM (HoSE) chính thức khai trương vào năm 2000. Qua quá trình đó, quy định về CBTT đã ngày càng được hoàn thiện, song thực tiễn quản trị thông tin báo chí tại các doanh nghiệp niêm yết vẫn còn nhiều hạn chế đáng kể.</w:t>
      </w:r>
    </w:p>
    <w:p w:rsidR="009C5ED1" w:rsidRDefault="00D950F8" w:rsidP="00347AB9">
      <w:pPr>
        <w:ind w:firstLine="284"/>
        <w:jc w:val="both"/>
        <w:rPr>
          <w:sz w:val="24"/>
          <w:szCs w:val="24"/>
        </w:rPr>
      </w:pPr>
      <w:r>
        <w:rPr>
          <w:szCs w:val="24"/>
        </w:rPr>
        <w:t>Quan sát thực tiễn cho thấy phần lớn doanh nghiệp niêm yết Việt Nam chưa có bộ phận chuyên trách về quan hệ nhà đầu tư (IR) đủ năng lực và chưa có quy trình chuẩn về quản trị thông tin báo chí cho sự kiện doanh nghiệp. Hoạt động truyền thông xung quanh các sự kiện như ĐHCĐ, công bố kết quả kinh doanh, hay phát hành trái phiếu thường mang tính phản ứng (reactive): doanh nghiệp chỉ cung cấp thông tin khi báo chí yêu cầu, thay vì chủ động định hướng thông tin từ trước. Điều này dẫn đến hệ quả là thông tin trên báo chí về cùng một sự kiện có thể không nhất quán về số liệu, thuật ngữ và cách diễn giải.</w:t>
      </w:r>
    </w:p>
    <w:p w:rsidR="009C5ED1" w:rsidRDefault="00D950F8" w:rsidP="00347AB9">
      <w:pPr>
        <w:ind w:firstLine="284"/>
        <w:jc w:val="both"/>
        <w:rPr>
          <w:sz w:val="24"/>
          <w:szCs w:val="24"/>
        </w:rPr>
      </w:pPr>
      <w:r>
        <w:rPr>
          <w:szCs w:val="24"/>
        </w:rPr>
        <w:t xml:space="preserve">Một hạn chế hệ thống khác là sự thiếu vắng cơ chế phối hợp giữa bộ phận truyền thông, IR và pháp chế trong xử lý thông tin sự kiện. Trong nhiều trường hợp, thông tin được cung cấp cho báo chí bởi người không có đủ thẩm quyền hoặc không được </w:t>
      </w:r>
      <w:r>
        <w:rPr>
          <w:szCs w:val="24"/>
        </w:rPr>
        <w:lastRenderedPageBreak/>
        <w:t>trang bị đủ thông tin nền để trả lời câu hỏi của phóng viên một cách chính xác và đầy đủ.</w:t>
      </w:r>
    </w:p>
    <w:p w:rsidR="009C5ED1" w:rsidRDefault="00D950F8" w:rsidP="00347AB9">
      <w:pPr>
        <w:pStyle w:val="AcademicSubheading"/>
        <w:keepNext w:val="0"/>
        <w:spacing w:before="240" w:after="40"/>
        <w:ind w:firstLine="284"/>
        <w:jc w:val="both"/>
        <w:rPr>
          <w:i/>
          <w:iCs/>
        </w:rPr>
      </w:pPr>
      <w:bookmarkStart w:id="69" w:name="_gjn5owtg8p86"/>
      <w:bookmarkStart w:id="70" w:name="_Toc235430704"/>
      <w:bookmarkEnd w:id="69"/>
      <w:r>
        <w:rPr>
          <w:i/>
        </w:rPr>
        <w:t>Thực trạng quản trị thông tin trên báo chí cho các sự kiện doanh nghiệp tại SBSI</w:t>
      </w:r>
      <w:bookmarkEnd w:id="70"/>
    </w:p>
    <w:p w:rsidR="009C5ED1" w:rsidRDefault="00D950F8" w:rsidP="00347AB9">
      <w:pPr>
        <w:ind w:firstLine="284"/>
        <w:jc w:val="both"/>
        <w:rPr>
          <w:sz w:val="24"/>
          <w:szCs w:val="24"/>
          <w:lang w:val="en-US"/>
        </w:rPr>
      </w:pPr>
      <w:r>
        <w:rPr>
          <w:szCs w:val="24"/>
          <w:lang w:val="en-US"/>
        </w:rPr>
        <w:t>Để xác định thực trạng quản trị thông tin sự kiện trên báo chí tại SBSI trước khi xây dựng và áp dụng mô hình PAF-T, đề án sử dụng hai nguồn dữ liệu chính: quan sát có tham dự trong quá trình triển khai hoạt động truyền thông tại doanh nghiệp và phân tích nội dung báo chí đối với các sự kiện doanh nghiệp đã diễn ra trước giai đoạn thí điểm. Cụ thể, đề án phân tích 11 bài báo thuộc giai đoạn nền, liên quan đến 3 sự kiện doanh nghiệp có tính công khai và nhạy cảm thông tin cao của SBSI, bao gồm: ĐHĐCĐ bất thường năm 2025, sự kiện tăng vốn lên 2.000 tỷ đồng và bổ nhiệm Tổng Giám đốc mới.</w:t>
      </w:r>
    </w:p>
    <w:p w:rsidR="009C5ED1" w:rsidRDefault="00D950F8" w:rsidP="00347AB9">
      <w:pPr>
        <w:ind w:firstLine="284"/>
        <w:jc w:val="both"/>
        <w:rPr>
          <w:sz w:val="24"/>
          <w:szCs w:val="24"/>
          <w:lang w:val="en-US"/>
        </w:rPr>
      </w:pPr>
      <w:r>
        <w:rPr>
          <w:szCs w:val="24"/>
          <w:lang w:val="en-US"/>
        </w:rPr>
        <w:t>Từ góc độ quy trình nội bộ, hoạt động quản trị thông tin sự kiện trên báo chí tại SBSI trước khi áp dụng PAF-T còn mang tính tình huống, chưa được chuẩn hóa thành một quy trình vận hành thống nhất theo vòng đời sự kiện. Doanh nghiệp chưa có bộ tài liệu chuẩn được thiết kế riêng cho từng sự kiện như bản đồ khung thông điệp, nguồn thông tin chuẩn duy nhất, gói tài liệu dành cho người phát ngôn, danh mục kiểm tra kiểm soát pháp lý hoặc quy trình theo dõi và xử lý thông tin sau sự kiện. Việc phối hợp giữa các bộ phận MarCom, IR, Pháp chế và ban lãnh đạo chủ yếu được thực hiện theo từng sự vụ cụ thể, thay vì dựa trên một cơ chế phối hợp được quy định trước về vai trò, thẩm quyền, thời điểm phê duyệt và trách nhiệm phản hồi báo chí.</w:t>
      </w:r>
    </w:p>
    <w:p w:rsidR="009C5ED1" w:rsidRDefault="00D950F8">
      <w:pPr>
        <w:ind w:firstLine="284"/>
        <w:jc w:val="both"/>
        <w:rPr>
          <w:sz w:val="24"/>
          <w:szCs w:val="24"/>
          <w:lang w:val="en-US"/>
        </w:rPr>
      </w:pPr>
      <w:r>
        <w:rPr>
          <w:szCs w:val="24"/>
          <w:lang w:val="en-US"/>
        </w:rPr>
        <w:t>Kết quả phân tích nội dung báo chí giai đoạn nền cho thấy một số hạn chế đáng chú ý. Trước hết, mức độ sử dụng nguồn thông tin chính thức trong các bài báo chưa cao: số bài sử dụng chủ yếu nguồn chính thức còn thấp: 2/6 bài ở nhóm ĐHĐCĐ bất thường, 1/3 bài ở nhóm tăng vốn và 1/2 bài ở nhóm bổ nhiệm Tổng Giám đốc. Đặc biệt, không có bài báo nào trong cả ba nhóm sự kiện nền có trích dẫn phát ngôn từ người đại diện được ủy quyền của SBSI. Điều này cho thấy doanh nghiệp chưa hiện diện rõ với tư cách là chủ thể phát ngôn chính thức trong dòng thông tin báo chí về chính các sự kiện của mình.</w:t>
      </w:r>
    </w:p>
    <w:p w:rsidR="009C5ED1" w:rsidRDefault="00D950F8">
      <w:pPr>
        <w:ind w:firstLine="284"/>
        <w:jc w:val="both"/>
        <w:rPr>
          <w:sz w:val="24"/>
          <w:szCs w:val="24"/>
          <w:lang w:val="en-US"/>
        </w:rPr>
      </w:pPr>
      <w:r>
        <w:rPr>
          <w:szCs w:val="24"/>
          <w:lang w:val="en-US"/>
        </w:rPr>
        <w:lastRenderedPageBreak/>
        <w:t>Bên cạnh đó, dữ liệu nền cũng cho thấy tình trạng thiếu bối cảnh trong thông tin báo chí. Số bài cung cấp đầy đủ bối cảnh là 0/6 bài ở nhóm ĐHĐCĐ bất thường, 0/3 bài ở nhóm tăng vốn và 1/2 bài ở nhóm bổ nhiệm Tổng Giám đốc. Đây là hạn chế quan trọng, bởi các sự kiện của doanh nghiệp niêm yết thường có tính kỹ thuật, liên quan đến tài chính, pháp lý, quản trị và kỳ vọng thị trường. Khi thiếu thông tin nền và bối cảnh giải thích, báo chí có xu hướng tự diễn giải sự kiện dựa trên dữ liệu rời rạc. Thực tế, số bài không có suy diễn thiếu cơ sở chỉ là 2/6 bài ở nhóm ĐHĐCĐ bất thường và 1/3 bài ở nhóm tăng vốn, cho thấy phần lớn bài viết ở hai sự kiện nhạy cảm này có xuất hiện mức độ diễn giải vượt ra ngoài thông tin chính thức hoặc thiếu căn cứ đầy đủ.</w:t>
      </w:r>
    </w:p>
    <w:p w:rsidR="009C5ED1" w:rsidRDefault="00D950F8">
      <w:pPr>
        <w:ind w:firstLine="284"/>
        <w:jc w:val="both"/>
        <w:rPr>
          <w:sz w:val="24"/>
          <w:szCs w:val="24"/>
          <w:lang w:val="en-US"/>
        </w:rPr>
      </w:pPr>
      <w:r>
        <w:rPr>
          <w:szCs w:val="24"/>
          <w:lang w:val="en-US"/>
        </w:rPr>
        <w:t>Một số chỉ số khác tiếp tục củng cố nhận định trên. Số bài có sắc thái (sắc thái) phù hợp với bản chất sự kiện là 3/6 bài ở nhóm ĐHĐCĐ bất thường, 1/3 bài ở nhóm tăng vốn và 1/2 bài ở nhóm bổ nhiệm Tổng Giám đốc. Số bài không có dấu hiệu hiểu nhầm chỉ là 2/6 bài ở nhóm ĐHĐCĐ bất thường và 1/3 bài ở nhóm tăng vốn. Đặc biệt, số bài được đánh giá tổng thể ở mức Tốt hoặc Đạt chỉ là 3/6 bài đối với nhóm ĐHĐCĐ bất thường và 1/3 bài đối với nhóm tăng vốn. Các số liệu này cho thấy vấn đề không nằm ở việc SBSI không có thông tin để công bố, mà nằm ở việc thông tin chưa được quản trị theo một cấu trúc đủ rõ để báo chí tiếp nhận, diễn giải và truyền tải một cách nhất quán.</w:t>
      </w:r>
    </w:p>
    <w:p w:rsidR="009C5ED1" w:rsidRDefault="00D950F8">
      <w:pPr>
        <w:ind w:firstLine="284"/>
        <w:jc w:val="both"/>
        <w:rPr>
          <w:sz w:val="24"/>
          <w:szCs w:val="24"/>
          <w:lang w:val="en-US"/>
        </w:rPr>
      </w:pPr>
      <w:r>
        <w:rPr>
          <w:szCs w:val="24"/>
          <w:lang w:val="en-US"/>
        </w:rPr>
        <w:t>Từ các dữ liệu trên, có thể xác định bốn vấn đề cốt lõi trong thực trạng quản trị thông tin sự kiện trên báo chí tại SBSI trước khi áp dụng PAF-T. Thứ nhất, doanh nghiệp chưa có quy trình chuẩn về chuẩn bị, kích hoạt và theo dõi thông tin theo vòng đời sự kiện. Thứ hai, chưa có tài liệu “nguồn thông tin chuẩn duy nhất” để bảo đảm các bên liên quan cùng sử dụng một hệ quy chiếu thống nhất khi làm việc với báo chí. Thứ ba, cơ chế phối hợp giữa MarCom, IR, Pháp chế và ban lãnh đạo chưa được quy trình hóa đầy đủ, dẫn đến khoảng trống về kiểm soát thẩm quyền phát ngôn và kiểm chứng thông tin. Thứ tư, doanh nghiệp chưa có bộ chỉ số đánh giá chất lượng thông tin sau sự kiện, khiến việc nhận diện sai lệch, thiếu bối cảnh hoặc hiểu nhầm trên báo chí chưa được thực hiện một cách có hệ thống.</w:t>
      </w:r>
    </w:p>
    <w:p w:rsidR="009C5ED1" w:rsidRDefault="00D950F8">
      <w:pPr>
        <w:ind w:firstLine="284"/>
        <w:jc w:val="both"/>
        <w:rPr>
          <w:sz w:val="24"/>
          <w:szCs w:val="24"/>
          <w:lang w:val="en-US"/>
        </w:rPr>
      </w:pPr>
      <w:r>
        <w:rPr>
          <w:szCs w:val="24"/>
          <w:lang w:val="en-US"/>
        </w:rPr>
        <w:lastRenderedPageBreak/>
        <w:t>Như vậy, thực trạng tại SBSI cho thấy nhu cầu cấp thiết phải xây dựng một mô hình quản trị thông tin sự kiện trên báo chí có tính hệ thống, có điểm kiểm soát và có khả năng đánh giá sau sự kiện. Đây là cơ sở thực tiễn trực tiếp cho việc đề án đề xuất mô hình PAF-T.</w:t>
      </w:r>
    </w:p>
    <w:p w:rsidR="009C5ED1" w:rsidRDefault="00D950F8">
      <w:pPr>
        <w:pStyle w:val="TableCaptionAcademic"/>
        <w:spacing w:before="240" w:after="240"/>
        <w:ind w:firstLine="284"/>
        <w:rPr>
          <w:i/>
          <w:iCs/>
          <w:sz w:val="24"/>
          <w:szCs w:val="24"/>
        </w:rPr>
      </w:pPr>
      <w:r>
        <w:t>Bảng 1.1: Một số chỉ số phản ánh thực trạng thông tin báo chí về các sự kiện SBSI trước khi áp dụng PAF-T</w:t>
      </w:r>
    </w:p>
    <w:tbl>
      <w:tblPr>
        <w:tblStyle w:val="TableGrid"/>
        <w:tblW w:w="8997" w:type="dxa"/>
        <w:jc w:val="center"/>
        <w:tblLayout w:type="fixed"/>
        <w:tblLook w:val="04A0" w:firstRow="1" w:lastRow="0" w:firstColumn="1" w:lastColumn="0" w:noHBand="0" w:noVBand="1"/>
      </w:tblPr>
      <w:tblGrid>
        <w:gridCol w:w="3086"/>
        <w:gridCol w:w="2092"/>
        <w:gridCol w:w="1821"/>
        <w:gridCol w:w="1998"/>
      </w:tblGrid>
      <w:tr w:rsidR="009C5ED1">
        <w:trPr>
          <w:trHeight w:val="901"/>
          <w:tblHeader/>
          <w:jc w:val="center"/>
        </w:trPr>
        <w:tc>
          <w:tcPr>
            <w:tcW w:w="3085" w:type="dxa"/>
            <w:vAlign w:val="center"/>
          </w:tcPr>
          <w:p w:rsidR="009C5ED1" w:rsidRDefault="00D950F8">
            <w:pPr>
              <w:spacing w:line="276" w:lineRule="auto"/>
              <w:jc w:val="center"/>
              <w:rPr>
                <w:b/>
                <w:bCs/>
                <w:sz w:val="24"/>
                <w:szCs w:val="24"/>
                <w:lang w:val="en-US"/>
              </w:rPr>
            </w:pPr>
            <w:r>
              <w:rPr>
                <w:b/>
                <w:bCs/>
                <w:sz w:val="24"/>
                <w:szCs w:val="24"/>
                <w:lang w:val="en-US"/>
              </w:rPr>
              <w:t>Nhóm chỉ số</w:t>
            </w:r>
          </w:p>
        </w:tc>
        <w:tc>
          <w:tcPr>
            <w:tcW w:w="2092" w:type="dxa"/>
            <w:vAlign w:val="center"/>
          </w:tcPr>
          <w:p w:rsidR="009C5ED1" w:rsidRDefault="00D950F8">
            <w:pPr>
              <w:spacing w:line="276" w:lineRule="auto"/>
              <w:jc w:val="center"/>
              <w:rPr>
                <w:b/>
                <w:bCs/>
                <w:sz w:val="24"/>
                <w:szCs w:val="24"/>
                <w:lang w:val="en-US"/>
              </w:rPr>
            </w:pPr>
            <w:r>
              <w:rPr>
                <w:b/>
                <w:bCs/>
                <w:sz w:val="24"/>
                <w:szCs w:val="24"/>
                <w:lang w:val="en-US"/>
              </w:rPr>
              <w:t>ĐHĐCĐ bất thường 2025</w:t>
            </w:r>
          </w:p>
        </w:tc>
        <w:tc>
          <w:tcPr>
            <w:tcW w:w="1821" w:type="dxa"/>
            <w:vAlign w:val="center"/>
          </w:tcPr>
          <w:p w:rsidR="009C5ED1" w:rsidRDefault="00D950F8">
            <w:pPr>
              <w:spacing w:line="276" w:lineRule="auto"/>
              <w:jc w:val="center"/>
              <w:rPr>
                <w:b/>
                <w:bCs/>
                <w:sz w:val="24"/>
                <w:szCs w:val="24"/>
                <w:lang w:val="en-US"/>
              </w:rPr>
            </w:pPr>
            <w:r>
              <w:rPr>
                <w:b/>
                <w:bCs/>
                <w:sz w:val="24"/>
                <w:szCs w:val="24"/>
                <w:lang w:val="en-US"/>
              </w:rPr>
              <w:t>Tăng vốn 2.000 tỷ đồng</w:t>
            </w:r>
          </w:p>
        </w:tc>
        <w:tc>
          <w:tcPr>
            <w:tcW w:w="1998" w:type="dxa"/>
            <w:vAlign w:val="center"/>
          </w:tcPr>
          <w:p w:rsidR="009C5ED1" w:rsidRDefault="00D950F8">
            <w:pPr>
              <w:spacing w:line="276" w:lineRule="auto"/>
              <w:jc w:val="center"/>
              <w:rPr>
                <w:b/>
                <w:bCs/>
                <w:sz w:val="24"/>
                <w:szCs w:val="24"/>
                <w:lang w:val="en-US"/>
              </w:rPr>
            </w:pPr>
            <w:r>
              <w:rPr>
                <w:b/>
                <w:bCs/>
                <w:sz w:val="24"/>
                <w:szCs w:val="24"/>
                <w:lang w:val="en-US"/>
              </w:rPr>
              <w:t>Bổ nhiệm Tổng Giám đốc</w:t>
            </w:r>
          </w:p>
        </w:tc>
      </w:tr>
      <w:tr w:rsidR="009C5ED1">
        <w:trPr>
          <w:trHeight w:val="649"/>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báo phân tích</w:t>
            </w:r>
          </w:p>
        </w:tc>
        <w:tc>
          <w:tcPr>
            <w:tcW w:w="2092" w:type="dxa"/>
            <w:vAlign w:val="center"/>
          </w:tcPr>
          <w:p w:rsidR="009C5ED1" w:rsidRDefault="00D950F8">
            <w:pPr>
              <w:spacing w:line="276" w:lineRule="auto"/>
              <w:jc w:val="center"/>
              <w:rPr>
                <w:sz w:val="24"/>
                <w:szCs w:val="24"/>
                <w:lang w:val="en-US"/>
              </w:rPr>
            </w:pPr>
            <w:r>
              <w:rPr>
                <w:sz w:val="24"/>
                <w:szCs w:val="24"/>
                <w:lang w:val="en-US"/>
              </w:rPr>
              <w:t>6</w:t>
            </w:r>
          </w:p>
        </w:tc>
        <w:tc>
          <w:tcPr>
            <w:tcW w:w="1821" w:type="dxa"/>
            <w:vAlign w:val="center"/>
          </w:tcPr>
          <w:p w:rsidR="009C5ED1" w:rsidRDefault="00D950F8">
            <w:pPr>
              <w:spacing w:line="276" w:lineRule="auto"/>
              <w:jc w:val="center"/>
              <w:rPr>
                <w:sz w:val="24"/>
                <w:szCs w:val="24"/>
                <w:lang w:val="en-US"/>
              </w:rPr>
            </w:pPr>
            <w:r>
              <w:rPr>
                <w:sz w:val="24"/>
                <w:szCs w:val="24"/>
                <w:lang w:val="en-US"/>
              </w:rPr>
              <w:t>3</w:t>
            </w:r>
          </w:p>
        </w:tc>
        <w:tc>
          <w:tcPr>
            <w:tcW w:w="1998" w:type="dxa"/>
            <w:vAlign w:val="center"/>
          </w:tcPr>
          <w:p w:rsidR="009C5ED1" w:rsidRDefault="00D950F8">
            <w:pPr>
              <w:spacing w:line="276" w:lineRule="auto"/>
              <w:jc w:val="center"/>
              <w:rPr>
                <w:sz w:val="24"/>
                <w:szCs w:val="24"/>
                <w:lang w:val="en-US"/>
              </w:rPr>
            </w:pPr>
            <w:r>
              <w:rPr>
                <w:sz w:val="24"/>
                <w:szCs w:val="24"/>
                <w:lang w:val="en-US"/>
              </w:rPr>
              <w:t>2</w:t>
            </w:r>
          </w:p>
        </w:tc>
      </w:tr>
      <w:tr w:rsidR="009C5ED1">
        <w:trPr>
          <w:trHeight w:val="909"/>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dùng nguồn chính thức</w:t>
            </w:r>
          </w:p>
        </w:tc>
        <w:tc>
          <w:tcPr>
            <w:tcW w:w="2092" w:type="dxa"/>
            <w:vAlign w:val="center"/>
          </w:tcPr>
          <w:p w:rsidR="009C5ED1" w:rsidRDefault="00D950F8">
            <w:pPr>
              <w:spacing w:line="276" w:lineRule="auto"/>
              <w:jc w:val="center"/>
              <w:rPr>
                <w:sz w:val="24"/>
                <w:szCs w:val="24"/>
                <w:lang w:val="en-US"/>
              </w:rPr>
            </w:pPr>
            <w:r>
              <w:rPr>
                <w:sz w:val="24"/>
                <w:szCs w:val="24"/>
                <w:lang w:val="en-US"/>
              </w:rPr>
              <w:t>2/6</w:t>
            </w:r>
          </w:p>
        </w:tc>
        <w:tc>
          <w:tcPr>
            <w:tcW w:w="1821" w:type="dxa"/>
            <w:vAlign w:val="center"/>
          </w:tcPr>
          <w:p w:rsidR="009C5ED1" w:rsidRDefault="00D950F8">
            <w:pPr>
              <w:spacing w:line="276" w:lineRule="auto"/>
              <w:jc w:val="center"/>
              <w:rPr>
                <w:sz w:val="24"/>
                <w:szCs w:val="24"/>
                <w:lang w:val="en-US"/>
              </w:rPr>
            </w:pPr>
            <w:r>
              <w:rPr>
                <w:sz w:val="24"/>
                <w:szCs w:val="24"/>
                <w:lang w:val="en-US"/>
              </w:rPr>
              <w:t>1/3</w:t>
            </w:r>
          </w:p>
        </w:tc>
        <w:tc>
          <w:tcPr>
            <w:tcW w:w="1998"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trHeight w:val="901"/>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có trích dẫn phát ngôn đúng thẩm quyền</w:t>
            </w:r>
          </w:p>
        </w:tc>
        <w:tc>
          <w:tcPr>
            <w:tcW w:w="2092" w:type="dxa"/>
            <w:vAlign w:val="center"/>
          </w:tcPr>
          <w:p w:rsidR="009C5ED1" w:rsidRDefault="00D950F8">
            <w:pPr>
              <w:spacing w:line="276" w:lineRule="auto"/>
              <w:jc w:val="center"/>
              <w:rPr>
                <w:sz w:val="24"/>
                <w:szCs w:val="24"/>
                <w:lang w:val="en-US"/>
              </w:rPr>
            </w:pPr>
            <w:r>
              <w:rPr>
                <w:sz w:val="24"/>
                <w:szCs w:val="24"/>
                <w:lang w:val="en-US"/>
              </w:rPr>
              <w:t>0/6</w:t>
            </w:r>
          </w:p>
        </w:tc>
        <w:tc>
          <w:tcPr>
            <w:tcW w:w="1821" w:type="dxa"/>
            <w:vAlign w:val="center"/>
          </w:tcPr>
          <w:p w:rsidR="009C5ED1" w:rsidRDefault="00D950F8">
            <w:pPr>
              <w:spacing w:line="276" w:lineRule="auto"/>
              <w:jc w:val="center"/>
              <w:rPr>
                <w:sz w:val="24"/>
                <w:szCs w:val="24"/>
                <w:lang w:val="en-US"/>
              </w:rPr>
            </w:pPr>
            <w:r>
              <w:rPr>
                <w:sz w:val="24"/>
                <w:szCs w:val="24"/>
                <w:lang w:val="en-US"/>
              </w:rPr>
              <w:t>0/3</w:t>
            </w:r>
          </w:p>
        </w:tc>
        <w:tc>
          <w:tcPr>
            <w:tcW w:w="1998" w:type="dxa"/>
            <w:vAlign w:val="center"/>
          </w:tcPr>
          <w:p w:rsidR="009C5ED1" w:rsidRDefault="00D950F8">
            <w:pPr>
              <w:spacing w:line="276" w:lineRule="auto"/>
              <w:jc w:val="center"/>
              <w:rPr>
                <w:sz w:val="24"/>
                <w:szCs w:val="24"/>
                <w:lang w:val="en-US"/>
              </w:rPr>
            </w:pPr>
            <w:r>
              <w:rPr>
                <w:sz w:val="24"/>
                <w:szCs w:val="24"/>
                <w:lang w:val="en-US"/>
              </w:rPr>
              <w:t>0/2</w:t>
            </w:r>
          </w:p>
        </w:tc>
      </w:tr>
      <w:tr w:rsidR="009C5ED1">
        <w:trPr>
          <w:trHeight w:val="649"/>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cung cấp đủ bối cảnh</w:t>
            </w:r>
          </w:p>
        </w:tc>
        <w:tc>
          <w:tcPr>
            <w:tcW w:w="2092" w:type="dxa"/>
            <w:vAlign w:val="center"/>
          </w:tcPr>
          <w:p w:rsidR="009C5ED1" w:rsidRDefault="00D950F8">
            <w:pPr>
              <w:spacing w:line="276" w:lineRule="auto"/>
              <w:jc w:val="center"/>
              <w:rPr>
                <w:sz w:val="24"/>
                <w:szCs w:val="24"/>
                <w:lang w:val="en-US"/>
              </w:rPr>
            </w:pPr>
            <w:r>
              <w:rPr>
                <w:sz w:val="24"/>
                <w:szCs w:val="24"/>
                <w:lang w:val="en-US"/>
              </w:rPr>
              <w:t>0/6</w:t>
            </w:r>
          </w:p>
        </w:tc>
        <w:tc>
          <w:tcPr>
            <w:tcW w:w="1821" w:type="dxa"/>
            <w:vAlign w:val="center"/>
          </w:tcPr>
          <w:p w:rsidR="009C5ED1" w:rsidRDefault="00D950F8">
            <w:pPr>
              <w:spacing w:line="276" w:lineRule="auto"/>
              <w:jc w:val="center"/>
              <w:rPr>
                <w:sz w:val="24"/>
                <w:szCs w:val="24"/>
                <w:lang w:val="en-US"/>
              </w:rPr>
            </w:pPr>
            <w:r>
              <w:rPr>
                <w:sz w:val="24"/>
                <w:szCs w:val="24"/>
                <w:lang w:val="en-US"/>
              </w:rPr>
              <w:t>0/3</w:t>
            </w:r>
          </w:p>
        </w:tc>
        <w:tc>
          <w:tcPr>
            <w:tcW w:w="1998"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trHeight w:val="901"/>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không có suy diễn thiếu cơ sở</w:t>
            </w:r>
          </w:p>
        </w:tc>
        <w:tc>
          <w:tcPr>
            <w:tcW w:w="2092" w:type="dxa"/>
            <w:vAlign w:val="center"/>
          </w:tcPr>
          <w:p w:rsidR="009C5ED1" w:rsidRDefault="00D950F8">
            <w:pPr>
              <w:spacing w:line="276" w:lineRule="auto"/>
              <w:jc w:val="center"/>
              <w:rPr>
                <w:sz w:val="24"/>
                <w:szCs w:val="24"/>
                <w:lang w:val="en-US"/>
              </w:rPr>
            </w:pPr>
            <w:r>
              <w:rPr>
                <w:sz w:val="24"/>
                <w:szCs w:val="24"/>
                <w:lang w:val="en-US"/>
              </w:rPr>
              <w:t>2/6</w:t>
            </w:r>
          </w:p>
        </w:tc>
        <w:tc>
          <w:tcPr>
            <w:tcW w:w="1821" w:type="dxa"/>
            <w:vAlign w:val="center"/>
          </w:tcPr>
          <w:p w:rsidR="009C5ED1" w:rsidRDefault="00D950F8">
            <w:pPr>
              <w:spacing w:line="276" w:lineRule="auto"/>
              <w:jc w:val="center"/>
              <w:rPr>
                <w:sz w:val="24"/>
                <w:szCs w:val="24"/>
                <w:lang w:val="en-US"/>
              </w:rPr>
            </w:pPr>
            <w:r>
              <w:rPr>
                <w:sz w:val="24"/>
                <w:szCs w:val="24"/>
                <w:lang w:val="en-US"/>
              </w:rPr>
              <w:t>1/3</w:t>
            </w:r>
          </w:p>
        </w:tc>
        <w:tc>
          <w:tcPr>
            <w:tcW w:w="1998" w:type="dxa"/>
            <w:vAlign w:val="center"/>
          </w:tcPr>
          <w:p w:rsidR="009C5ED1" w:rsidRDefault="00D950F8">
            <w:pPr>
              <w:spacing w:line="276" w:lineRule="auto"/>
              <w:jc w:val="center"/>
              <w:rPr>
                <w:sz w:val="24"/>
                <w:szCs w:val="24"/>
                <w:lang w:val="en-US"/>
              </w:rPr>
            </w:pPr>
            <w:r>
              <w:rPr>
                <w:sz w:val="24"/>
                <w:szCs w:val="24"/>
                <w:lang w:val="en-US"/>
              </w:rPr>
              <w:t>2/2</w:t>
            </w:r>
          </w:p>
        </w:tc>
      </w:tr>
      <w:tr w:rsidR="009C5ED1">
        <w:trPr>
          <w:trHeight w:val="909"/>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có sắc thái phù hợp</w:t>
            </w:r>
          </w:p>
        </w:tc>
        <w:tc>
          <w:tcPr>
            <w:tcW w:w="2092" w:type="dxa"/>
            <w:vAlign w:val="center"/>
          </w:tcPr>
          <w:p w:rsidR="009C5ED1" w:rsidRDefault="00D950F8">
            <w:pPr>
              <w:spacing w:line="276" w:lineRule="auto"/>
              <w:jc w:val="center"/>
              <w:rPr>
                <w:sz w:val="24"/>
                <w:szCs w:val="24"/>
                <w:lang w:val="en-US"/>
              </w:rPr>
            </w:pPr>
            <w:r>
              <w:rPr>
                <w:sz w:val="24"/>
                <w:szCs w:val="24"/>
                <w:lang w:val="en-US"/>
              </w:rPr>
              <w:t>3/6</w:t>
            </w:r>
          </w:p>
        </w:tc>
        <w:tc>
          <w:tcPr>
            <w:tcW w:w="1821" w:type="dxa"/>
            <w:vAlign w:val="center"/>
          </w:tcPr>
          <w:p w:rsidR="009C5ED1" w:rsidRDefault="00D950F8">
            <w:pPr>
              <w:spacing w:line="276" w:lineRule="auto"/>
              <w:jc w:val="center"/>
              <w:rPr>
                <w:sz w:val="24"/>
                <w:szCs w:val="24"/>
                <w:lang w:val="en-US"/>
              </w:rPr>
            </w:pPr>
            <w:r>
              <w:rPr>
                <w:sz w:val="24"/>
                <w:szCs w:val="24"/>
                <w:lang w:val="en-US"/>
              </w:rPr>
              <w:t>1/3</w:t>
            </w:r>
          </w:p>
        </w:tc>
        <w:tc>
          <w:tcPr>
            <w:tcW w:w="1998"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trHeight w:val="901"/>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không có dấu hiệu hiểu nhầm</w:t>
            </w:r>
          </w:p>
        </w:tc>
        <w:tc>
          <w:tcPr>
            <w:tcW w:w="2092" w:type="dxa"/>
            <w:vAlign w:val="center"/>
          </w:tcPr>
          <w:p w:rsidR="009C5ED1" w:rsidRDefault="00D950F8">
            <w:pPr>
              <w:spacing w:line="276" w:lineRule="auto"/>
              <w:jc w:val="center"/>
              <w:rPr>
                <w:sz w:val="24"/>
                <w:szCs w:val="24"/>
                <w:lang w:val="en-US"/>
              </w:rPr>
            </w:pPr>
            <w:r>
              <w:rPr>
                <w:sz w:val="24"/>
                <w:szCs w:val="24"/>
                <w:lang w:val="en-US"/>
              </w:rPr>
              <w:t>2/6</w:t>
            </w:r>
          </w:p>
        </w:tc>
        <w:tc>
          <w:tcPr>
            <w:tcW w:w="1821" w:type="dxa"/>
            <w:vAlign w:val="center"/>
          </w:tcPr>
          <w:p w:rsidR="009C5ED1" w:rsidRDefault="00D950F8">
            <w:pPr>
              <w:spacing w:line="276" w:lineRule="auto"/>
              <w:jc w:val="center"/>
              <w:rPr>
                <w:sz w:val="24"/>
                <w:szCs w:val="24"/>
                <w:lang w:val="en-US"/>
              </w:rPr>
            </w:pPr>
            <w:r>
              <w:rPr>
                <w:sz w:val="24"/>
                <w:szCs w:val="24"/>
                <w:lang w:val="en-US"/>
              </w:rPr>
              <w:t>1/3</w:t>
            </w:r>
          </w:p>
        </w:tc>
        <w:tc>
          <w:tcPr>
            <w:tcW w:w="1998" w:type="dxa"/>
            <w:vAlign w:val="center"/>
          </w:tcPr>
          <w:p w:rsidR="009C5ED1" w:rsidRDefault="00D950F8">
            <w:pPr>
              <w:spacing w:line="276" w:lineRule="auto"/>
              <w:jc w:val="center"/>
              <w:rPr>
                <w:sz w:val="24"/>
                <w:szCs w:val="24"/>
                <w:lang w:val="en-US"/>
              </w:rPr>
            </w:pPr>
            <w:r>
              <w:rPr>
                <w:sz w:val="24"/>
                <w:szCs w:val="24"/>
                <w:lang w:val="en-US"/>
              </w:rPr>
              <w:t>2/2</w:t>
            </w:r>
          </w:p>
        </w:tc>
      </w:tr>
      <w:tr w:rsidR="009C5ED1">
        <w:trPr>
          <w:trHeight w:val="909"/>
          <w:jc w:val="center"/>
        </w:trPr>
        <w:tc>
          <w:tcPr>
            <w:tcW w:w="3085" w:type="dxa"/>
            <w:vAlign w:val="center"/>
          </w:tcPr>
          <w:p w:rsidR="009C5ED1" w:rsidRDefault="00D950F8">
            <w:pPr>
              <w:spacing w:line="276" w:lineRule="auto"/>
              <w:jc w:val="both"/>
              <w:rPr>
                <w:sz w:val="24"/>
                <w:szCs w:val="24"/>
                <w:lang w:val="en-US"/>
              </w:rPr>
            </w:pPr>
            <w:r>
              <w:rPr>
                <w:sz w:val="24"/>
                <w:szCs w:val="24"/>
                <w:lang w:val="en-US"/>
              </w:rPr>
              <w:t>Số bài được đánh giá Tốt + Đạt</w:t>
            </w:r>
          </w:p>
        </w:tc>
        <w:tc>
          <w:tcPr>
            <w:tcW w:w="2092" w:type="dxa"/>
            <w:vAlign w:val="center"/>
          </w:tcPr>
          <w:p w:rsidR="009C5ED1" w:rsidRDefault="00D950F8">
            <w:pPr>
              <w:spacing w:line="276" w:lineRule="auto"/>
              <w:jc w:val="center"/>
              <w:rPr>
                <w:sz w:val="24"/>
                <w:szCs w:val="24"/>
                <w:lang w:val="en-US"/>
              </w:rPr>
            </w:pPr>
            <w:r>
              <w:rPr>
                <w:sz w:val="24"/>
                <w:szCs w:val="24"/>
                <w:lang w:val="en-US"/>
              </w:rPr>
              <w:t>3/6</w:t>
            </w:r>
          </w:p>
        </w:tc>
        <w:tc>
          <w:tcPr>
            <w:tcW w:w="1821" w:type="dxa"/>
            <w:vAlign w:val="center"/>
          </w:tcPr>
          <w:p w:rsidR="009C5ED1" w:rsidRDefault="00D950F8">
            <w:pPr>
              <w:spacing w:line="276" w:lineRule="auto"/>
              <w:jc w:val="center"/>
              <w:rPr>
                <w:sz w:val="24"/>
                <w:szCs w:val="24"/>
                <w:lang w:val="en-US"/>
              </w:rPr>
            </w:pPr>
            <w:r>
              <w:rPr>
                <w:sz w:val="24"/>
                <w:szCs w:val="24"/>
                <w:lang w:val="en-US"/>
              </w:rPr>
              <w:t>1/3</w:t>
            </w:r>
          </w:p>
        </w:tc>
        <w:tc>
          <w:tcPr>
            <w:tcW w:w="1998" w:type="dxa"/>
            <w:vAlign w:val="center"/>
          </w:tcPr>
          <w:p w:rsidR="009C5ED1" w:rsidRDefault="00D950F8">
            <w:pPr>
              <w:spacing w:line="276" w:lineRule="auto"/>
              <w:jc w:val="center"/>
              <w:rPr>
                <w:sz w:val="24"/>
                <w:szCs w:val="24"/>
                <w:lang w:val="en-US"/>
              </w:rPr>
            </w:pPr>
            <w:r>
              <w:rPr>
                <w:sz w:val="24"/>
                <w:szCs w:val="24"/>
                <w:lang w:val="en-US"/>
              </w:rPr>
              <w:t>2/2</w:t>
            </w:r>
          </w:p>
        </w:tc>
      </w:tr>
    </w:tbl>
    <w:p w:rsidR="009C5ED1" w:rsidRDefault="00D950F8">
      <w:pPr>
        <w:pStyle w:val="TableSourceAcademic"/>
        <w:spacing w:before="240" w:after="40"/>
        <w:ind w:firstLine="284"/>
        <w:jc w:val="both"/>
        <w:rPr>
          <w:iCs/>
        </w:rPr>
      </w:pPr>
      <w:r>
        <w:rPr>
          <w:iCs/>
        </w:rPr>
        <w:t>Nguồn: Tổng hợp từ kết quả mã hóa 11 bài báo giai đoạn nền trong khuôn khổ đề án.</w:t>
      </w:r>
    </w:p>
    <w:p w:rsidR="009C5ED1" w:rsidRDefault="00D950F8">
      <w:pPr>
        <w:pStyle w:val="Heading3"/>
        <w:spacing w:before="280"/>
        <w:ind w:firstLine="284"/>
        <w:jc w:val="both"/>
        <w:rPr>
          <w:bCs/>
          <w:color w:val="auto"/>
          <w:sz w:val="24"/>
          <w:szCs w:val="24"/>
          <w:lang w:val="en-US"/>
        </w:rPr>
      </w:pPr>
      <w:bookmarkStart w:id="71" w:name="_Toc235430705"/>
      <w:bookmarkStart w:id="72" w:name="_Toc242649218"/>
      <w:r>
        <w:rPr>
          <w:color w:val="auto"/>
        </w:rPr>
        <w:lastRenderedPageBreak/>
        <w:t>1.2.2. Thiết kế nghiên cứu chẩn đoán và quy trình thu thập dữ liệu phân tích chuỗi sự kiện tại doanh nghiệp</w:t>
      </w:r>
      <w:bookmarkEnd w:id="71"/>
      <w:bookmarkEnd w:id="72"/>
    </w:p>
    <w:p w:rsidR="009C5ED1" w:rsidRDefault="00D950F8">
      <w:pPr>
        <w:pStyle w:val="AcademicSubheading"/>
        <w:spacing w:before="280"/>
        <w:ind w:firstLine="284"/>
        <w:jc w:val="both"/>
        <w:rPr>
          <w:i/>
          <w:iCs/>
          <w:sz w:val="24"/>
          <w:szCs w:val="24"/>
          <w:lang w:val="en-US"/>
        </w:rPr>
      </w:pPr>
      <w:bookmarkStart w:id="73" w:name="_Toc235430706"/>
      <w:r>
        <w:rPr>
          <w:i/>
        </w:rPr>
        <w:t>Logic thiết kế nghiên cứu trường hợp theo chuỗi sự kiện</w:t>
      </w:r>
      <w:bookmarkEnd w:id="73"/>
    </w:p>
    <w:p w:rsidR="009C5ED1" w:rsidRDefault="00D950F8">
      <w:pPr>
        <w:ind w:firstLine="284"/>
        <w:jc w:val="both"/>
        <w:rPr>
          <w:sz w:val="24"/>
          <w:szCs w:val="24"/>
          <w:lang w:val="en-US"/>
        </w:rPr>
      </w:pPr>
      <w:r>
        <w:rPr>
          <w:szCs w:val="24"/>
          <w:lang w:val="en-US"/>
        </w:rPr>
        <w:t>Đề án sử dụng thiết kế nghiên cứu trường hợp theo chuỗi sự kiện trong giai đoạn tái cấu trúc 2025–2026 của SBSI. Thay vì xem các sự kiện như những dữ liệu rời rạc hoặc tiến hành so sánh định lượng trước – sau theo nghĩa chặt chẽ, đề án lựa chọn các sự kiện có tính nhạy cảm thông tin cao để phân tích theo hai vai trò khác nhau: trường hợp chẩn đoán trước can thiệp và trường hợp thí điểm áp dụng mô hình.</w:t>
      </w:r>
    </w:p>
    <w:p w:rsidR="009C5ED1" w:rsidRDefault="00D950F8">
      <w:pPr>
        <w:ind w:firstLine="284"/>
        <w:jc w:val="both"/>
        <w:rPr>
          <w:sz w:val="24"/>
          <w:szCs w:val="24"/>
          <w:lang w:val="en-US"/>
        </w:rPr>
      </w:pPr>
      <w:r>
        <w:rPr>
          <w:szCs w:val="24"/>
          <w:lang w:val="en-US"/>
        </w:rPr>
        <w:t>Thứ nhất, sự kiện tăng vốn lên 2.000 tỷ đồng được sử dụng như một trường hợp chẩn đoán trọng yếu trước can thiệp. Đây là sự kiện có mức độ nhạy cảm cao về tài chính, pháp lý và kỳ vọng thị trường, đồng thời phát sinh nhiều rủi ro diễn giải trên báo chí như thiếu bối cảnh, thiếu phát ngôn chính thức, ghép nối thông tin và suy diễn vượt ngoài dữ liệu công bố. Việc phân tích sự kiện này giúp đề án nhận diện rõ các điểm yếu trong quản trị thông tin sự kiện tại SBSI và xác lập yêu cầu thiết kế cho mô hình PAF-T.</w:t>
      </w:r>
    </w:p>
    <w:p w:rsidR="009C5ED1" w:rsidRDefault="00D950F8">
      <w:pPr>
        <w:ind w:firstLine="284"/>
        <w:jc w:val="both"/>
        <w:rPr>
          <w:sz w:val="24"/>
          <w:szCs w:val="24"/>
          <w:lang w:val="en-US"/>
        </w:rPr>
      </w:pPr>
      <w:r>
        <w:rPr>
          <w:szCs w:val="24"/>
          <w:lang w:val="en-US"/>
        </w:rPr>
        <w:t>Thứ hai, sự kiện ĐHĐCĐ thường niên năm 2026 được sử dụng như trường hợp thí điểm áp dụng mô hình PAF-T. Đây là sự kiện doanh nghiệp có tính công khai, có sự tham gia của cổ đông, ban lãnh đạo và báo chí, đồng thời diễn ra sau quá trình tái cấu trúc và tăng vốn. Đề án triển khai các thành phần của PAF-T trong sự kiện này, bao gồm chuẩn bị khung thông điệp, xây dựng nguồn thông tin chuẩn duy nhất, kiểm soát phát ngôn và đánh giá chất lượng thông tin báo chí sau sự kiện.</w:t>
      </w:r>
    </w:p>
    <w:p w:rsidR="009C5ED1" w:rsidRDefault="00D950F8">
      <w:pPr>
        <w:ind w:firstLine="284"/>
        <w:jc w:val="both"/>
        <w:rPr>
          <w:sz w:val="24"/>
          <w:szCs w:val="24"/>
          <w:lang w:val="en-US"/>
        </w:rPr>
      </w:pPr>
      <w:r>
        <w:rPr>
          <w:szCs w:val="24"/>
          <w:lang w:val="en-US"/>
        </w:rPr>
        <w:t>Với cách tiếp cận này, sự kiện tăng vốn đóng vai trò là trường hợp chẩn đoán và cung cấp dữ liệu đầu vào cho việc xây dựng mô hình, trong khi ĐHĐCĐ thường niên năm 2026 đóng vai trò là trường hợp thí điểm để kiểm tra tính khả thi và hiệu quả bước đầu của mô hình PAF-T trong thực tiễn. Do đó, kết quả của đề án không được diễn giải như một kiểm định định lượng có khả năng khái quát hóa rộng, mà được hiểu là bằng chứng ứng dụng trong một nghiên cứu trường hợp cụ thể tại SBSI.</w:t>
      </w:r>
    </w:p>
    <w:p w:rsidR="009C5ED1" w:rsidRDefault="00D950F8">
      <w:pPr>
        <w:pStyle w:val="AcademicSubheading"/>
        <w:spacing w:before="280"/>
        <w:ind w:firstLine="284"/>
        <w:jc w:val="both"/>
        <w:rPr>
          <w:i/>
          <w:iCs/>
          <w:sz w:val="24"/>
          <w:szCs w:val="24"/>
          <w:lang w:val="en-US"/>
        </w:rPr>
      </w:pPr>
      <w:bookmarkStart w:id="74" w:name="_Toc235430707"/>
      <w:r>
        <w:rPr>
          <w:i/>
        </w:rPr>
        <w:lastRenderedPageBreak/>
        <w:t>Phương pháp thu thập mẫu bài báo</w:t>
      </w:r>
      <w:bookmarkEnd w:id="74"/>
    </w:p>
    <w:p w:rsidR="009C5ED1" w:rsidRDefault="00D950F8">
      <w:pPr>
        <w:ind w:firstLine="284"/>
        <w:jc w:val="both"/>
        <w:rPr>
          <w:sz w:val="24"/>
          <w:szCs w:val="24"/>
          <w:lang w:val="en-US"/>
        </w:rPr>
      </w:pPr>
      <w:r>
        <w:rPr>
          <w:szCs w:val="24"/>
          <w:lang w:val="en-US"/>
        </w:rPr>
        <w:t>Dữ liệu báo chí được thu thập theo quy trình có hệ thống nhằm bảo đảm tính nhất quán và khả năng kiểm tra lại. Đối với từng sự kiện, đề án tìm kiếm theo chuỗi từ khóa chuẩn hóa trên Google News, CafeF, Vietstock và các trang tin tài chính – kinh tế có liên quan. Từ khóa tìm kiếm bao gồm tên sự kiện kết hợp với các cụm “SBSI”, “Stanley Brothers” hoặc “VUA”.</w:t>
      </w:r>
    </w:p>
    <w:p w:rsidR="009C5ED1" w:rsidRDefault="00D950F8">
      <w:pPr>
        <w:ind w:firstLine="284"/>
        <w:jc w:val="both"/>
        <w:rPr>
          <w:sz w:val="24"/>
          <w:szCs w:val="24"/>
          <w:lang w:val="en-US"/>
        </w:rPr>
      </w:pPr>
      <w:r>
        <w:rPr>
          <w:szCs w:val="24"/>
          <w:lang w:val="en-US"/>
        </w:rPr>
        <w:t>Tiêu chí đưa bài vào mẫu gồm: bài viết đề cập trực tiếp đến sự kiện của SBSI; bài đăng trên tòa soạn hoặc trang tin có thể xác định được; bài có đường dẫn truy cập tại thời điểm mã hóa; và nội dung bài có biên tập hoặc diễn giải, không chỉ là bản sao nguyên văn công bố thông tin. Tiêu chí loại trừ gồm: bài đăng lại nguyên văn công bố thông tin không có biên tập; bài trùng lặp nội dung trên nhiều trang với mức độ giống nhau trên 90%; bài không xác định được ngày đăng hoặc không còn khả năng truy cập tại thời điểm mã hóa.</w:t>
      </w:r>
    </w:p>
    <w:p w:rsidR="009C5ED1" w:rsidRDefault="00D950F8">
      <w:pPr>
        <w:ind w:firstLine="284"/>
        <w:jc w:val="both"/>
        <w:rPr>
          <w:sz w:val="24"/>
          <w:szCs w:val="24"/>
          <w:lang w:val="en-US"/>
        </w:rPr>
      </w:pPr>
      <w:r>
        <w:rPr>
          <w:szCs w:val="24"/>
          <w:lang w:val="en-US"/>
        </w:rPr>
        <w:t>Tổng cộng, đề án thu thập 19 bài báo liên quan đến các sự kiện của SBSI trong giai đoạn khảo sát, loại trừ 6 bài theo tiêu chí nêu trên và đưa 13 bài vào phân tích chính thức. Các bài báo được phân thành bốn nhóm: ĐHĐCĐ bất thường năm 2025, tăng vốn lên 2.000 tỷ đồng, bổ nhiệm Tổng Giám đốc mới và ĐHĐCĐ thường niên năm 2026.</w:t>
      </w:r>
    </w:p>
    <w:p w:rsidR="009C5ED1" w:rsidRDefault="00D950F8">
      <w:pPr>
        <w:pStyle w:val="TableCaptionAcademic"/>
        <w:spacing w:before="280"/>
        <w:ind w:firstLine="284"/>
        <w:rPr>
          <w:i/>
          <w:iCs/>
          <w:sz w:val="24"/>
          <w:szCs w:val="24"/>
          <w:lang w:val="en-US"/>
        </w:rPr>
      </w:pPr>
      <w:r>
        <w:t>Bảng 1.2: Tổng hợp mẫu bài báo được sử dụng trong phân tích</w:t>
      </w:r>
    </w:p>
    <w:tbl>
      <w:tblPr>
        <w:tblStyle w:val="TableGrid"/>
        <w:tblW w:w="9019" w:type="dxa"/>
        <w:jc w:val="center"/>
        <w:tblLayout w:type="fixed"/>
        <w:tblLook w:val="04A0" w:firstRow="1" w:lastRow="0" w:firstColumn="1" w:lastColumn="0" w:noHBand="0" w:noVBand="1"/>
      </w:tblPr>
      <w:tblGrid>
        <w:gridCol w:w="2816"/>
        <w:gridCol w:w="1441"/>
        <w:gridCol w:w="2160"/>
        <w:gridCol w:w="810"/>
        <w:gridCol w:w="809"/>
        <w:gridCol w:w="983"/>
      </w:tblGrid>
      <w:tr w:rsidR="009C5ED1">
        <w:trPr>
          <w:tblHeader/>
          <w:jc w:val="center"/>
        </w:trPr>
        <w:tc>
          <w:tcPr>
            <w:tcW w:w="2815" w:type="dxa"/>
            <w:vAlign w:val="center"/>
          </w:tcPr>
          <w:p w:rsidR="009C5ED1" w:rsidRDefault="00D950F8">
            <w:pPr>
              <w:spacing w:line="276" w:lineRule="auto"/>
              <w:ind w:hanging="111"/>
              <w:jc w:val="center"/>
              <w:rPr>
                <w:b/>
                <w:bCs/>
                <w:sz w:val="24"/>
                <w:szCs w:val="24"/>
                <w:lang w:val="en-US"/>
              </w:rPr>
            </w:pPr>
            <w:bookmarkStart w:id="75" w:name="__RefHeading___Toc58301_1283451753"/>
            <w:bookmarkStart w:id="76" w:name="_Toc235430708"/>
            <w:bookmarkEnd w:id="75"/>
            <w:r>
              <w:rPr>
                <w:b/>
                <w:bCs/>
                <w:sz w:val="24"/>
                <w:szCs w:val="24"/>
                <w:lang w:val="en-US"/>
              </w:rPr>
              <w:t>Nhóm sự kiện</w:t>
            </w:r>
            <w:bookmarkEnd w:id="76"/>
          </w:p>
        </w:tc>
        <w:tc>
          <w:tcPr>
            <w:tcW w:w="1441" w:type="dxa"/>
            <w:vAlign w:val="center"/>
          </w:tcPr>
          <w:p w:rsidR="009C5ED1" w:rsidRDefault="00D950F8">
            <w:pPr>
              <w:spacing w:line="276" w:lineRule="auto"/>
              <w:ind w:hanging="111"/>
              <w:jc w:val="center"/>
              <w:rPr>
                <w:b/>
                <w:bCs/>
                <w:sz w:val="24"/>
                <w:szCs w:val="24"/>
                <w:lang w:val="en-US"/>
              </w:rPr>
            </w:pPr>
            <w:bookmarkStart w:id="77" w:name="__RefHeading___Toc58303_1283451753"/>
            <w:bookmarkStart w:id="78" w:name="_Toc235430709"/>
            <w:bookmarkEnd w:id="77"/>
            <w:r>
              <w:rPr>
                <w:b/>
                <w:bCs/>
                <w:sz w:val="24"/>
                <w:szCs w:val="24"/>
                <w:lang w:val="en-US"/>
              </w:rPr>
              <w:t>Ngày sự kiện trung tâm</w:t>
            </w:r>
            <w:bookmarkEnd w:id="78"/>
          </w:p>
        </w:tc>
        <w:tc>
          <w:tcPr>
            <w:tcW w:w="2160" w:type="dxa"/>
            <w:vAlign w:val="center"/>
          </w:tcPr>
          <w:p w:rsidR="009C5ED1" w:rsidRDefault="00D950F8">
            <w:pPr>
              <w:spacing w:line="276" w:lineRule="auto"/>
              <w:ind w:hanging="111"/>
              <w:jc w:val="center"/>
              <w:rPr>
                <w:b/>
                <w:bCs/>
                <w:sz w:val="24"/>
                <w:szCs w:val="24"/>
                <w:lang w:val="en-US"/>
              </w:rPr>
            </w:pPr>
            <w:bookmarkStart w:id="79" w:name="__RefHeading___Toc58305_1283451753"/>
            <w:bookmarkStart w:id="80" w:name="_Toc235430710"/>
            <w:bookmarkEnd w:id="79"/>
            <w:r>
              <w:rPr>
                <w:b/>
                <w:bCs/>
                <w:sz w:val="24"/>
                <w:szCs w:val="24"/>
                <w:lang w:val="en-US"/>
              </w:rPr>
              <w:t>Vai trò trong đề án</w:t>
            </w:r>
            <w:bookmarkEnd w:id="80"/>
          </w:p>
        </w:tc>
        <w:tc>
          <w:tcPr>
            <w:tcW w:w="810" w:type="dxa"/>
            <w:vAlign w:val="center"/>
          </w:tcPr>
          <w:p w:rsidR="009C5ED1" w:rsidRDefault="00D950F8">
            <w:pPr>
              <w:spacing w:line="276" w:lineRule="auto"/>
              <w:ind w:hanging="111"/>
              <w:jc w:val="center"/>
              <w:rPr>
                <w:b/>
                <w:bCs/>
                <w:sz w:val="24"/>
                <w:szCs w:val="24"/>
                <w:lang w:val="en-US"/>
              </w:rPr>
            </w:pPr>
            <w:bookmarkStart w:id="81" w:name="__RefHeading___Toc58307_1283451753"/>
            <w:bookmarkStart w:id="82" w:name="_Toc235430711"/>
            <w:bookmarkEnd w:id="81"/>
            <w:r>
              <w:rPr>
                <w:b/>
                <w:bCs/>
                <w:sz w:val="24"/>
                <w:szCs w:val="24"/>
                <w:lang w:val="en-US"/>
              </w:rPr>
              <w:t>Bài thu thập</w:t>
            </w:r>
            <w:bookmarkEnd w:id="82"/>
          </w:p>
        </w:tc>
        <w:tc>
          <w:tcPr>
            <w:tcW w:w="809" w:type="dxa"/>
            <w:vAlign w:val="center"/>
          </w:tcPr>
          <w:p w:rsidR="009C5ED1" w:rsidRDefault="00D950F8">
            <w:pPr>
              <w:spacing w:line="276" w:lineRule="auto"/>
              <w:ind w:hanging="111"/>
              <w:jc w:val="center"/>
              <w:rPr>
                <w:b/>
                <w:bCs/>
                <w:sz w:val="24"/>
                <w:szCs w:val="24"/>
                <w:lang w:val="en-US"/>
              </w:rPr>
            </w:pPr>
            <w:bookmarkStart w:id="83" w:name="__RefHeading___Toc58309_1283451753"/>
            <w:bookmarkStart w:id="84" w:name="_Toc235430712"/>
            <w:bookmarkEnd w:id="83"/>
            <w:r>
              <w:rPr>
                <w:b/>
                <w:bCs/>
                <w:sz w:val="24"/>
                <w:szCs w:val="24"/>
                <w:lang w:val="en-US"/>
              </w:rPr>
              <w:t>Bài loại trừ</w:t>
            </w:r>
            <w:bookmarkEnd w:id="84"/>
          </w:p>
        </w:tc>
        <w:tc>
          <w:tcPr>
            <w:tcW w:w="983" w:type="dxa"/>
            <w:vAlign w:val="center"/>
          </w:tcPr>
          <w:p w:rsidR="009C5ED1" w:rsidRDefault="00D950F8">
            <w:pPr>
              <w:spacing w:line="276" w:lineRule="auto"/>
              <w:ind w:hanging="111"/>
              <w:jc w:val="center"/>
              <w:rPr>
                <w:b/>
                <w:bCs/>
                <w:sz w:val="24"/>
                <w:szCs w:val="24"/>
                <w:lang w:val="en-US"/>
              </w:rPr>
            </w:pPr>
            <w:bookmarkStart w:id="85" w:name="__RefHeading___Toc58311_1283451753"/>
            <w:bookmarkStart w:id="86" w:name="_Toc235430713"/>
            <w:bookmarkEnd w:id="85"/>
            <w:r>
              <w:rPr>
                <w:b/>
                <w:bCs/>
                <w:sz w:val="24"/>
                <w:szCs w:val="24"/>
                <w:lang w:val="en-US"/>
              </w:rPr>
              <w:t>Bài phân tích</w:t>
            </w:r>
            <w:bookmarkEnd w:id="86"/>
          </w:p>
        </w:tc>
      </w:tr>
      <w:tr w:rsidR="009C5ED1">
        <w:trPr>
          <w:jc w:val="center"/>
        </w:trPr>
        <w:tc>
          <w:tcPr>
            <w:tcW w:w="2815" w:type="dxa"/>
            <w:vAlign w:val="center"/>
          </w:tcPr>
          <w:p w:rsidR="009C5ED1" w:rsidRDefault="00D950F8">
            <w:pPr>
              <w:spacing w:line="276" w:lineRule="auto"/>
              <w:ind w:hanging="111"/>
              <w:jc w:val="center"/>
              <w:rPr>
                <w:sz w:val="24"/>
                <w:szCs w:val="24"/>
                <w:lang w:val="en-US"/>
              </w:rPr>
            </w:pPr>
            <w:bookmarkStart w:id="87" w:name="__RefHeading___Toc58313_1283451753"/>
            <w:bookmarkStart w:id="88" w:name="_Toc235430714"/>
            <w:bookmarkEnd w:id="87"/>
            <w:r>
              <w:rPr>
                <w:sz w:val="24"/>
                <w:szCs w:val="24"/>
                <w:lang w:val="en-US"/>
              </w:rPr>
              <w:t>ĐHĐCĐ bất thường 2025</w:t>
            </w:r>
            <w:bookmarkEnd w:id="88"/>
          </w:p>
        </w:tc>
        <w:tc>
          <w:tcPr>
            <w:tcW w:w="1441" w:type="dxa"/>
            <w:vAlign w:val="center"/>
          </w:tcPr>
          <w:p w:rsidR="009C5ED1" w:rsidRDefault="00D950F8">
            <w:pPr>
              <w:spacing w:line="276" w:lineRule="auto"/>
              <w:ind w:hanging="111"/>
              <w:jc w:val="center"/>
              <w:rPr>
                <w:sz w:val="24"/>
                <w:szCs w:val="24"/>
                <w:lang w:val="en-US"/>
              </w:rPr>
            </w:pPr>
            <w:bookmarkStart w:id="89" w:name="__RefHeading___Toc58315_1283451753"/>
            <w:bookmarkStart w:id="90" w:name="_Toc235430715"/>
            <w:bookmarkEnd w:id="89"/>
            <w:r>
              <w:rPr>
                <w:sz w:val="24"/>
                <w:szCs w:val="24"/>
                <w:lang w:val="en-US"/>
              </w:rPr>
              <w:t>14/10/2025</w:t>
            </w:r>
            <w:bookmarkEnd w:id="90"/>
          </w:p>
        </w:tc>
        <w:tc>
          <w:tcPr>
            <w:tcW w:w="2160" w:type="dxa"/>
            <w:vAlign w:val="center"/>
          </w:tcPr>
          <w:p w:rsidR="009C5ED1" w:rsidRDefault="00D950F8">
            <w:pPr>
              <w:spacing w:line="276" w:lineRule="auto"/>
              <w:ind w:hanging="111"/>
              <w:jc w:val="center"/>
              <w:rPr>
                <w:sz w:val="24"/>
                <w:szCs w:val="24"/>
                <w:lang w:val="en-US"/>
              </w:rPr>
            </w:pPr>
            <w:bookmarkStart w:id="91" w:name="__RefHeading___Toc58317_1283451753"/>
            <w:bookmarkStart w:id="92" w:name="_Toc235430716"/>
            <w:bookmarkEnd w:id="91"/>
            <w:r>
              <w:rPr>
                <w:sz w:val="24"/>
                <w:szCs w:val="24"/>
                <w:lang w:val="en-US"/>
              </w:rPr>
              <w:t>Nền – chẩn đoán thực trạng</w:t>
            </w:r>
            <w:bookmarkEnd w:id="92"/>
          </w:p>
        </w:tc>
        <w:tc>
          <w:tcPr>
            <w:tcW w:w="810" w:type="dxa"/>
            <w:vAlign w:val="center"/>
          </w:tcPr>
          <w:p w:rsidR="009C5ED1" w:rsidRDefault="00D950F8">
            <w:pPr>
              <w:spacing w:line="276" w:lineRule="auto"/>
              <w:ind w:hanging="111"/>
              <w:jc w:val="center"/>
              <w:rPr>
                <w:sz w:val="24"/>
                <w:szCs w:val="24"/>
                <w:lang w:val="en-US"/>
              </w:rPr>
            </w:pPr>
            <w:bookmarkStart w:id="93" w:name="__RefHeading___Toc58319_1283451753"/>
            <w:bookmarkStart w:id="94" w:name="_Toc235430717"/>
            <w:bookmarkEnd w:id="93"/>
            <w:r>
              <w:rPr>
                <w:sz w:val="24"/>
                <w:szCs w:val="24"/>
                <w:lang w:val="en-US"/>
              </w:rPr>
              <w:t>8</w:t>
            </w:r>
            <w:bookmarkEnd w:id="94"/>
          </w:p>
        </w:tc>
        <w:tc>
          <w:tcPr>
            <w:tcW w:w="809" w:type="dxa"/>
            <w:vAlign w:val="center"/>
          </w:tcPr>
          <w:p w:rsidR="009C5ED1" w:rsidRDefault="00D950F8">
            <w:pPr>
              <w:spacing w:line="276" w:lineRule="auto"/>
              <w:ind w:hanging="111"/>
              <w:jc w:val="center"/>
              <w:rPr>
                <w:sz w:val="24"/>
                <w:szCs w:val="24"/>
                <w:lang w:val="en-US"/>
              </w:rPr>
            </w:pPr>
            <w:bookmarkStart w:id="95" w:name="__RefHeading___Toc58321_1283451753"/>
            <w:bookmarkStart w:id="96" w:name="_Toc235430718"/>
            <w:bookmarkEnd w:id="95"/>
            <w:r>
              <w:rPr>
                <w:sz w:val="24"/>
                <w:szCs w:val="24"/>
                <w:lang w:val="en-US"/>
              </w:rPr>
              <w:t>2</w:t>
            </w:r>
            <w:bookmarkEnd w:id="96"/>
          </w:p>
        </w:tc>
        <w:tc>
          <w:tcPr>
            <w:tcW w:w="983" w:type="dxa"/>
            <w:vAlign w:val="center"/>
          </w:tcPr>
          <w:p w:rsidR="009C5ED1" w:rsidRDefault="00D950F8">
            <w:pPr>
              <w:spacing w:line="276" w:lineRule="auto"/>
              <w:ind w:hanging="111"/>
              <w:jc w:val="center"/>
              <w:rPr>
                <w:sz w:val="24"/>
                <w:szCs w:val="24"/>
                <w:lang w:val="en-US"/>
              </w:rPr>
            </w:pPr>
            <w:bookmarkStart w:id="97" w:name="__RefHeading___Toc58323_1283451753"/>
            <w:bookmarkStart w:id="98" w:name="_Toc235430719"/>
            <w:bookmarkEnd w:id="97"/>
            <w:r>
              <w:rPr>
                <w:sz w:val="24"/>
                <w:szCs w:val="24"/>
                <w:lang w:val="en-US"/>
              </w:rPr>
              <w:t>6</w:t>
            </w:r>
            <w:bookmarkEnd w:id="98"/>
          </w:p>
        </w:tc>
      </w:tr>
      <w:tr w:rsidR="009C5ED1">
        <w:trPr>
          <w:jc w:val="center"/>
        </w:trPr>
        <w:tc>
          <w:tcPr>
            <w:tcW w:w="2815" w:type="dxa"/>
            <w:vAlign w:val="center"/>
          </w:tcPr>
          <w:p w:rsidR="009C5ED1" w:rsidRDefault="00D950F8">
            <w:pPr>
              <w:spacing w:line="276" w:lineRule="auto"/>
              <w:ind w:hanging="111"/>
              <w:jc w:val="center"/>
              <w:rPr>
                <w:sz w:val="24"/>
                <w:szCs w:val="24"/>
                <w:lang w:val="en-US"/>
              </w:rPr>
            </w:pPr>
            <w:bookmarkStart w:id="99" w:name="__RefHeading___Toc58325_1283451753"/>
            <w:bookmarkStart w:id="100" w:name="_Toc235430720"/>
            <w:bookmarkEnd w:id="99"/>
            <w:r>
              <w:rPr>
                <w:sz w:val="24"/>
                <w:szCs w:val="24"/>
                <w:lang w:val="en-US"/>
              </w:rPr>
              <w:t>Tăng vốn lên 2.000 tỷ đồng</w:t>
            </w:r>
            <w:bookmarkEnd w:id="100"/>
          </w:p>
        </w:tc>
        <w:tc>
          <w:tcPr>
            <w:tcW w:w="1441" w:type="dxa"/>
            <w:vAlign w:val="center"/>
          </w:tcPr>
          <w:p w:rsidR="009C5ED1" w:rsidRDefault="00D950F8">
            <w:pPr>
              <w:spacing w:line="276" w:lineRule="auto"/>
              <w:ind w:hanging="111"/>
              <w:jc w:val="center"/>
              <w:rPr>
                <w:sz w:val="24"/>
                <w:szCs w:val="24"/>
                <w:lang w:val="en-US"/>
              </w:rPr>
            </w:pPr>
            <w:bookmarkStart w:id="101" w:name="__RefHeading___Toc58327_1283451753"/>
            <w:bookmarkStart w:id="102" w:name="_Toc235430721"/>
            <w:bookmarkEnd w:id="101"/>
            <w:r>
              <w:rPr>
                <w:sz w:val="24"/>
                <w:szCs w:val="24"/>
                <w:lang w:val="en-US"/>
              </w:rPr>
              <w:t>26/01/2026</w:t>
            </w:r>
            <w:bookmarkEnd w:id="102"/>
          </w:p>
        </w:tc>
        <w:tc>
          <w:tcPr>
            <w:tcW w:w="2160" w:type="dxa"/>
            <w:vAlign w:val="center"/>
          </w:tcPr>
          <w:p w:rsidR="009C5ED1" w:rsidRDefault="00D950F8">
            <w:pPr>
              <w:spacing w:line="276" w:lineRule="auto"/>
              <w:ind w:hanging="111"/>
              <w:jc w:val="center"/>
              <w:rPr>
                <w:sz w:val="24"/>
                <w:szCs w:val="24"/>
                <w:lang w:val="en-US"/>
              </w:rPr>
            </w:pPr>
            <w:bookmarkStart w:id="103" w:name="__RefHeading___Toc58329_1283451753"/>
            <w:bookmarkStart w:id="104" w:name="_Toc235430722"/>
            <w:bookmarkEnd w:id="103"/>
            <w:r>
              <w:rPr>
                <w:sz w:val="24"/>
                <w:szCs w:val="24"/>
                <w:lang w:val="en-US"/>
              </w:rPr>
              <w:t>Trường hợp chẩn đoán trọng yếu</w:t>
            </w:r>
            <w:bookmarkEnd w:id="104"/>
          </w:p>
        </w:tc>
        <w:tc>
          <w:tcPr>
            <w:tcW w:w="810" w:type="dxa"/>
            <w:vAlign w:val="center"/>
          </w:tcPr>
          <w:p w:rsidR="009C5ED1" w:rsidRDefault="00D950F8">
            <w:pPr>
              <w:spacing w:line="276" w:lineRule="auto"/>
              <w:ind w:hanging="111"/>
              <w:jc w:val="center"/>
              <w:rPr>
                <w:sz w:val="24"/>
                <w:szCs w:val="24"/>
                <w:lang w:val="en-US"/>
              </w:rPr>
            </w:pPr>
            <w:bookmarkStart w:id="105" w:name="__RefHeading___Toc58331_1283451753"/>
            <w:bookmarkStart w:id="106" w:name="_Toc235430723"/>
            <w:bookmarkEnd w:id="105"/>
            <w:r>
              <w:rPr>
                <w:sz w:val="24"/>
                <w:szCs w:val="24"/>
                <w:lang w:val="en-US"/>
              </w:rPr>
              <w:t>5</w:t>
            </w:r>
            <w:bookmarkEnd w:id="106"/>
          </w:p>
        </w:tc>
        <w:tc>
          <w:tcPr>
            <w:tcW w:w="809" w:type="dxa"/>
            <w:vAlign w:val="center"/>
          </w:tcPr>
          <w:p w:rsidR="009C5ED1" w:rsidRDefault="00D950F8">
            <w:pPr>
              <w:spacing w:line="276" w:lineRule="auto"/>
              <w:ind w:hanging="111"/>
              <w:jc w:val="center"/>
              <w:rPr>
                <w:sz w:val="24"/>
                <w:szCs w:val="24"/>
                <w:lang w:val="en-US"/>
              </w:rPr>
            </w:pPr>
            <w:bookmarkStart w:id="107" w:name="__RefHeading___Toc58333_1283451753"/>
            <w:bookmarkStart w:id="108" w:name="_Toc235430724"/>
            <w:bookmarkEnd w:id="107"/>
            <w:r>
              <w:rPr>
                <w:sz w:val="24"/>
                <w:szCs w:val="24"/>
                <w:lang w:val="en-US"/>
              </w:rPr>
              <w:t>2</w:t>
            </w:r>
            <w:bookmarkEnd w:id="108"/>
          </w:p>
        </w:tc>
        <w:tc>
          <w:tcPr>
            <w:tcW w:w="983" w:type="dxa"/>
            <w:vAlign w:val="center"/>
          </w:tcPr>
          <w:p w:rsidR="009C5ED1" w:rsidRDefault="00D950F8">
            <w:pPr>
              <w:spacing w:line="276" w:lineRule="auto"/>
              <w:ind w:hanging="111"/>
              <w:jc w:val="center"/>
              <w:rPr>
                <w:sz w:val="24"/>
                <w:szCs w:val="24"/>
                <w:lang w:val="en-US"/>
              </w:rPr>
            </w:pPr>
            <w:bookmarkStart w:id="109" w:name="__RefHeading___Toc58335_1283451753"/>
            <w:bookmarkStart w:id="110" w:name="_Toc235430725"/>
            <w:bookmarkEnd w:id="109"/>
            <w:r>
              <w:rPr>
                <w:sz w:val="24"/>
                <w:szCs w:val="24"/>
                <w:lang w:val="en-US"/>
              </w:rPr>
              <w:t>3</w:t>
            </w:r>
            <w:bookmarkEnd w:id="110"/>
          </w:p>
        </w:tc>
      </w:tr>
      <w:tr w:rsidR="009C5ED1">
        <w:trPr>
          <w:jc w:val="center"/>
        </w:trPr>
        <w:tc>
          <w:tcPr>
            <w:tcW w:w="2815" w:type="dxa"/>
            <w:vAlign w:val="center"/>
          </w:tcPr>
          <w:p w:rsidR="009C5ED1" w:rsidRDefault="00D950F8">
            <w:pPr>
              <w:spacing w:line="276" w:lineRule="auto"/>
              <w:ind w:hanging="111"/>
              <w:jc w:val="center"/>
              <w:rPr>
                <w:sz w:val="24"/>
                <w:szCs w:val="24"/>
                <w:lang w:val="en-US"/>
              </w:rPr>
            </w:pPr>
            <w:bookmarkStart w:id="111" w:name="__RefHeading___Toc58337_1283451753"/>
            <w:bookmarkStart w:id="112" w:name="_Toc235430726"/>
            <w:bookmarkEnd w:id="111"/>
            <w:r>
              <w:rPr>
                <w:sz w:val="24"/>
                <w:szCs w:val="24"/>
                <w:lang w:val="en-US"/>
              </w:rPr>
              <w:t>Bổ nhiệm Tổng Giám đốc mới</w:t>
            </w:r>
            <w:bookmarkEnd w:id="112"/>
          </w:p>
        </w:tc>
        <w:tc>
          <w:tcPr>
            <w:tcW w:w="1441" w:type="dxa"/>
            <w:vAlign w:val="center"/>
          </w:tcPr>
          <w:p w:rsidR="009C5ED1" w:rsidRDefault="00D950F8">
            <w:pPr>
              <w:spacing w:line="276" w:lineRule="auto"/>
              <w:ind w:hanging="111"/>
              <w:jc w:val="center"/>
              <w:rPr>
                <w:sz w:val="24"/>
                <w:szCs w:val="24"/>
                <w:lang w:val="en-US"/>
              </w:rPr>
            </w:pPr>
            <w:bookmarkStart w:id="113" w:name="__RefHeading___Toc58339_1283451753"/>
            <w:bookmarkStart w:id="114" w:name="_Toc235430727"/>
            <w:bookmarkEnd w:id="113"/>
            <w:r>
              <w:rPr>
                <w:sz w:val="24"/>
                <w:szCs w:val="24"/>
                <w:lang w:val="en-US"/>
              </w:rPr>
              <w:t>23/12/2025</w:t>
            </w:r>
            <w:bookmarkEnd w:id="114"/>
          </w:p>
        </w:tc>
        <w:tc>
          <w:tcPr>
            <w:tcW w:w="2160" w:type="dxa"/>
            <w:vAlign w:val="center"/>
          </w:tcPr>
          <w:p w:rsidR="009C5ED1" w:rsidRDefault="00D950F8">
            <w:pPr>
              <w:spacing w:line="276" w:lineRule="auto"/>
              <w:ind w:hanging="111"/>
              <w:jc w:val="center"/>
              <w:rPr>
                <w:sz w:val="24"/>
                <w:szCs w:val="24"/>
                <w:lang w:val="en-US"/>
              </w:rPr>
            </w:pPr>
            <w:bookmarkStart w:id="115" w:name="__RefHeading___Toc58341_1283451753"/>
            <w:bookmarkStart w:id="116" w:name="_Toc235430728"/>
            <w:bookmarkEnd w:id="115"/>
            <w:r>
              <w:rPr>
                <w:sz w:val="24"/>
                <w:szCs w:val="24"/>
                <w:lang w:val="en-US"/>
              </w:rPr>
              <w:t>Nền bổ trợ</w:t>
            </w:r>
            <w:bookmarkEnd w:id="116"/>
          </w:p>
        </w:tc>
        <w:tc>
          <w:tcPr>
            <w:tcW w:w="810" w:type="dxa"/>
            <w:vAlign w:val="center"/>
          </w:tcPr>
          <w:p w:rsidR="009C5ED1" w:rsidRDefault="00D950F8">
            <w:pPr>
              <w:spacing w:line="276" w:lineRule="auto"/>
              <w:ind w:hanging="111"/>
              <w:jc w:val="center"/>
              <w:rPr>
                <w:sz w:val="24"/>
                <w:szCs w:val="24"/>
                <w:lang w:val="en-US"/>
              </w:rPr>
            </w:pPr>
            <w:bookmarkStart w:id="117" w:name="__RefHeading___Toc58343_1283451753"/>
            <w:bookmarkStart w:id="118" w:name="_Toc235430729"/>
            <w:bookmarkEnd w:id="117"/>
            <w:r>
              <w:rPr>
                <w:sz w:val="24"/>
                <w:szCs w:val="24"/>
                <w:lang w:val="en-US"/>
              </w:rPr>
              <w:t>4</w:t>
            </w:r>
            <w:bookmarkEnd w:id="118"/>
          </w:p>
        </w:tc>
        <w:tc>
          <w:tcPr>
            <w:tcW w:w="809" w:type="dxa"/>
            <w:vAlign w:val="center"/>
          </w:tcPr>
          <w:p w:rsidR="009C5ED1" w:rsidRDefault="00D950F8">
            <w:pPr>
              <w:spacing w:line="276" w:lineRule="auto"/>
              <w:ind w:hanging="111"/>
              <w:jc w:val="center"/>
              <w:rPr>
                <w:sz w:val="24"/>
                <w:szCs w:val="24"/>
                <w:lang w:val="en-US"/>
              </w:rPr>
            </w:pPr>
            <w:bookmarkStart w:id="119" w:name="__RefHeading___Toc58345_1283451753"/>
            <w:bookmarkStart w:id="120" w:name="_Toc235430730"/>
            <w:bookmarkEnd w:id="119"/>
            <w:r>
              <w:rPr>
                <w:sz w:val="24"/>
                <w:szCs w:val="24"/>
                <w:lang w:val="en-US"/>
              </w:rPr>
              <w:t>2</w:t>
            </w:r>
            <w:bookmarkEnd w:id="120"/>
          </w:p>
        </w:tc>
        <w:tc>
          <w:tcPr>
            <w:tcW w:w="983" w:type="dxa"/>
            <w:vAlign w:val="center"/>
          </w:tcPr>
          <w:p w:rsidR="009C5ED1" w:rsidRDefault="00D950F8">
            <w:pPr>
              <w:spacing w:line="276" w:lineRule="auto"/>
              <w:ind w:hanging="111"/>
              <w:jc w:val="center"/>
              <w:rPr>
                <w:sz w:val="24"/>
                <w:szCs w:val="24"/>
                <w:lang w:val="en-US"/>
              </w:rPr>
            </w:pPr>
            <w:bookmarkStart w:id="121" w:name="__RefHeading___Toc58347_1283451753"/>
            <w:bookmarkStart w:id="122" w:name="_Toc235430731"/>
            <w:bookmarkEnd w:id="121"/>
            <w:r>
              <w:rPr>
                <w:sz w:val="24"/>
                <w:szCs w:val="24"/>
                <w:lang w:val="en-US"/>
              </w:rPr>
              <w:t>2</w:t>
            </w:r>
            <w:bookmarkEnd w:id="122"/>
          </w:p>
        </w:tc>
      </w:tr>
      <w:tr w:rsidR="009C5ED1">
        <w:trPr>
          <w:jc w:val="center"/>
        </w:trPr>
        <w:tc>
          <w:tcPr>
            <w:tcW w:w="2815" w:type="dxa"/>
            <w:vAlign w:val="center"/>
          </w:tcPr>
          <w:p w:rsidR="009C5ED1" w:rsidRDefault="00D950F8">
            <w:pPr>
              <w:spacing w:line="276" w:lineRule="auto"/>
              <w:ind w:hanging="111"/>
              <w:jc w:val="center"/>
              <w:rPr>
                <w:sz w:val="24"/>
                <w:szCs w:val="24"/>
                <w:lang w:val="en-US"/>
              </w:rPr>
            </w:pPr>
            <w:bookmarkStart w:id="123" w:name="__RefHeading___Toc58349_1283451753"/>
            <w:bookmarkStart w:id="124" w:name="_Toc235430732"/>
            <w:bookmarkEnd w:id="123"/>
            <w:r>
              <w:rPr>
                <w:sz w:val="24"/>
                <w:szCs w:val="24"/>
                <w:lang w:val="en-US"/>
              </w:rPr>
              <w:t>ĐHĐCĐ thường niên 2026</w:t>
            </w:r>
            <w:bookmarkEnd w:id="124"/>
          </w:p>
        </w:tc>
        <w:tc>
          <w:tcPr>
            <w:tcW w:w="1441" w:type="dxa"/>
            <w:vAlign w:val="center"/>
          </w:tcPr>
          <w:p w:rsidR="009C5ED1" w:rsidRDefault="00D950F8">
            <w:pPr>
              <w:spacing w:line="276" w:lineRule="auto"/>
              <w:ind w:hanging="111"/>
              <w:jc w:val="center"/>
              <w:rPr>
                <w:sz w:val="24"/>
                <w:szCs w:val="24"/>
                <w:lang w:val="en-US"/>
              </w:rPr>
            </w:pPr>
            <w:bookmarkStart w:id="125" w:name="__RefHeading___Toc58351_1283451753"/>
            <w:bookmarkStart w:id="126" w:name="_Toc235430733"/>
            <w:bookmarkEnd w:id="125"/>
            <w:r>
              <w:rPr>
                <w:sz w:val="24"/>
                <w:szCs w:val="24"/>
                <w:lang w:val="en-US"/>
              </w:rPr>
              <w:t>08/05/2026</w:t>
            </w:r>
            <w:bookmarkEnd w:id="126"/>
          </w:p>
        </w:tc>
        <w:tc>
          <w:tcPr>
            <w:tcW w:w="2160" w:type="dxa"/>
            <w:vAlign w:val="center"/>
          </w:tcPr>
          <w:p w:rsidR="009C5ED1" w:rsidRDefault="00D950F8">
            <w:pPr>
              <w:spacing w:line="276" w:lineRule="auto"/>
              <w:ind w:hanging="111"/>
              <w:jc w:val="center"/>
              <w:rPr>
                <w:sz w:val="24"/>
                <w:szCs w:val="24"/>
                <w:lang w:val="en-US"/>
              </w:rPr>
            </w:pPr>
            <w:bookmarkStart w:id="127" w:name="__RefHeading___Toc58353_1283451753"/>
            <w:bookmarkStart w:id="128" w:name="_Toc235430734"/>
            <w:bookmarkEnd w:id="127"/>
            <w:r>
              <w:rPr>
                <w:sz w:val="24"/>
                <w:szCs w:val="24"/>
                <w:lang w:val="en-US"/>
              </w:rPr>
              <w:t>Trường hợp thí điểm PAF-T</w:t>
            </w:r>
            <w:bookmarkEnd w:id="128"/>
          </w:p>
        </w:tc>
        <w:tc>
          <w:tcPr>
            <w:tcW w:w="810" w:type="dxa"/>
            <w:vAlign w:val="center"/>
          </w:tcPr>
          <w:p w:rsidR="009C5ED1" w:rsidRDefault="00D950F8">
            <w:pPr>
              <w:spacing w:line="276" w:lineRule="auto"/>
              <w:ind w:hanging="111"/>
              <w:jc w:val="center"/>
              <w:rPr>
                <w:sz w:val="24"/>
                <w:szCs w:val="24"/>
                <w:lang w:val="en-US"/>
              </w:rPr>
            </w:pPr>
            <w:bookmarkStart w:id="129" w:name="__RefHeading___Toc58355_1283451753"/>
            <w:bookmarkStart w:id="130" w:name="_Toc235430735"/>
            <w:bookmarkEnd w:id="129"/>
            <w:r>
              <w:rPr>
                <w:sz w:val="24"/>
                <w:szCs w:val="24"/>
                <w:lang w:val="en-US"/>
              </w:rPr>
              <w:t>2</w:t>
            </w:r>
            <w:bookmarkEnd w:id="130"/>
          </w:p>
        </w:tc>
        <w:tc>
          <w:tcPr>
            <w:tcW w:w="809" w:type="dxa"/>
            <w:vAlign w:val="center"/>
          </w:tcPr>
          <w:p w:rsidR="009C5ED1" w:rsidRDefault="00D950F8">
            <w:pPr>
              <w:spacing w:line="276" w:lineRule="auto"/>
              <w:ind w:hanging="111"/>
              <w:jc w:val="center"/>
              <w:rPr>
                <w:sz w:val="24"/>
                <w:szCs w:val="24"/>
                <w:lang w:val="en-US"/>
              </w:rPr>
            </w:pPr>
            <w:bookmarkStart w:id="131" w:name="__RefHeading___Toc58357_1283451753"/>
            <w:bookmarkStart w:id="132" w:name="_Toc235430736"/>
            <w:bookmarkEnd w:id="131"/>
            <w:r>
              <w:rPr>
                <w:sz w:val="24"/>
                <w:szCs w:val="24"/>
                <w:lang w:val="en-US"/>
              </w:rPr>
              <w:t>0</w:t>
            </w:r>
            <w:bookmarkEnd w:id="132"/>
          </w:p>
        </w:tc>
        <w:tc>
          <w:tcPr>
            <w:tcW w:w="983" w:type="dxa"/>
            <w:vAlign w:val="center"/>
          </w:tcPr>
          <w:p w:rsidR="009C5ED1" w:rsidRDefault="00D950F8">
            <w:pPr>
              <w:spacing w:line="276" w:lineRule="auto"/>
              <w:ind w:hanging="111"/>
              <w:jc w:val="center"/>
              <w:rPr>
                <w:sz w:val="24"/>
                <w:szCs w:val="24"/>
                <w:lang w:val="en-US"/>
              </w:rPr>
            </w:pPr>
            <w:bookmarkStart w:id="133" w:name="__RefHeading___Toc58359_1283451753"/>
            <w:bookmarkStart w:id="134" w:name="_Toc235430737"/>
            <w:bookmarkEnd w:id="133"/>
            <w:r>
              <w:rPr>
                <w:sz w:val="24"/>
                <w:szCs w:val="24"/>
                <w:lang w:val="en-US"/>
              </w:rPr>
              <w:t>2</w:t>
            </w:r>
            <w:bookmarkEnd w:id="134"/>
          </w:p>
        </w:tc>
      </w:tr>
      <w:tr w:rsidR="009C5ED1">
        <w:trPr>
          <w:jc w:val="center"/>
        </w:trPr>
        <w:tc>
          <w:tcPr>
            <w:tcW w:w="6416" w:type="dxa"/>
            <w:gridSpan w:val="3"/>
            <w:vAlign w:val="center"/>
          </w:tcPr>
          <w:p w:rsidR="009C5ED1" w:rsidRDefault="00D950F8">
            <w:pPr>
              <w:spacing w:line="276" w:lineRule="auto"/>
              <w:ind w:hanging="111"/>
              <w:jc w:val="right"/>
              <w:rPr>
                <w:b/>
                <w:bCs/>
                <w:sz w:val="24"/>
                <w:szCs w:val="24"/>
              </w:rPr>
            </w:pPr>
            <w:bookmarkStart w:id="135" w:name="__RefHeading___Toc58361_1283451753"/>
            <w:bookmarkStart w:id="136" w:name="_Toc235430738"/>
            <w:bookmarkEnd w:id="135"/>
            <w:r>
              <w:rPr>
                <w:b/>
                <w:bCs/>
                <w:sz w:val="24"/>
                <w:szCs w:val="24"/>
                <w:lang w:val="en-US"/>
              </w:rPr>
              <w:t>Tổng cộng</w:t>
            </w:r>
            <w:r>
              <w:rPr>
                <w:b/>
                <w:bCs/>
                <w:sz w:val="24"/>
                <w:szCs w:val="24"/>
              </w:rPr>
              <w:t>:</w:t>
            </w:r>
            <w:bookmarkEnd w:id="136"/>
          </w:p>
        </w:tc>
        <w:tc>
          <w:tcPr>
            <w:tcW w:w="810" w:type="dxa"/>
            <w:vAlign w:val="center"/>
          </w:tcPr>
          <w:p w:rsidR="009C5ED1" w:rsidRDefault="00D950F8">
            <w:pPr>
              <w:spacing w:line="276" w:lineRule="auto"/>
              <w:ind w:hanging="111"/>
              <w:jc w:val="center"/>
              <w:rPr>
                <w:sz w:val="24"/>
                <w:szCs w:val="24"/>
                <w:lang w:val="en-US"/>
              </w:rPr>
            </w:pPr>
            <w:bookmarkStart w:id="137" w:name="__RefHeading___Toc58363_1283451753"/>
            <w:bookmarkStart w:id="138" w:name="_Toc235430739"/>
            <w:bookmarkEnd w:id="137"/>
            <w:r>
              <w:rPr>
                <w:sz w:val="24"/>
                <w:szCs w:val="24"/>
                <w:lang w:val="en-US"/>
              </w:rPr>
              <w:t>19</w:t>
            </w:r>
            <w:bookmarkEnd w:id="138"/>
          </w:p>
        </w:tc>
        <w:tc>
          <w:tcPr>
            <w:tcW w:w="809" w:type="dxa"/>
            <w:vAlign w:val="center"/>
          </w:tcPr>
          <w:p w:rsidR="009C5ED1" w:rsidRDefault="00D950F8">
            <w:pPr>
              <w:spacing w:line="276" w:lineRule="auto"/>
              <w:ind w:hanging="111"/>
              <w:jc w:val="center"/>
              <w:rPr>
                <w:sz w:val="24"/>
                <w:szCs w:val="24"/>
                <w:lang w:val="en-US"/>
              </w:rPr>
            </w:pPr>
            <w:bookmarkStart w:id="139" w:name="__RefHeading___Toc58365_1283451753"/>
            <w:bookmarkStart w:id="140" w:name="_Toc235430740"/>
            <w:bookmarkEnd w:id="139"/>
            <w:r>
              <w:rPr>
                <w:sz w:val="24"/>
                <w:szCs w:val="24"/>
                <w:lang w:val="en-US"/>
              </w:rPr>
              <w:t>6</w:t>
            </w:r>
            <w:bookmarkEnd w:id="140"/>
          </w:p>
        </w:tc>
        <w:tc>
          <w:tcPr>
            <w:tcW w:w="983" w:type="dxa"/>
            <w:vAlign w:val="center"/>
          </w:tcPr>
          <w:p w:rsidR="009C5ED1" w:rsidRDefault="00D950F8">
            <w:pPr>
              <w:spacing w:line="276" w:lineRule="auto"/>
              <w:ind w:hanging="111"/>
              <w:jc w:val="center"/>
              <w:rPr>
                <w:sz w:val="24"/>
                <w:szCs w:val="24"/>
                <w:lang w:val="en-US"/>
              </w:rPr>
            </w:pPr>
            <w:bookmarkStart w:id="141" w:name="__RefHeading___Toc58367_1283451753"/>
            <w:bookmarkStart w:id="142" w:name="_Toc235430741"/>
            <w:bookmarkEnd w:id="141"/>
            <w:r>
              <w:rPr>
                <w:sz w:val="24"/>
                <w:szCs w:val="24"/>
                <w:lang w:val="en-US"/>
              </w:rPr>
              <w:t>13</w:t>
            </w:r>
            <w:bookmarkEnd w:id="142"/>
          </w:p>
        </w:tc>
      </w:tr>
    </w:tbl>
    <w:p w:rsidR="009C5ED1" w:rsidRDefault="00D950F8">
      <w:pPr>
        <w:pStyle w:val="TableSourceAcademic"/>
      </w:pPr>
      <w:r>
        <w:t>Nguồn: Tác giả tổng hợp từ mẫu bài báo trong khuôn khổ đề án.</w:t>
      </w:r>
    </w:p>
    <w:p w:rsidR="009C5ED1" w:rsidRDefault="00D950F8">
      <w:pPr>
        <w:ind w:firstLine="284"/>
        <w:jc w:val="both"/>
        <w:rPr>
          <w:sz w:val="24"/>
          <w:szCs w:val="24"/>
          <w:lang w:val="en-US"/>
        </w:rPr>
      </w:pPr>
      <w:r>
        <w:rPr>
          <w:i/>
          <w:iCs/>
          <w:szCs w:val="24"/>
          <w:lang w:val="en-US"/>
        </w:rPr>
        <w:lastRenderedPageBreak/>
        <w:t>Ghi chú:</w:t>
      </w:r>
      <w:r>
        <w:rPr>
          <w:szCs w:val="24"/>
          <w:lang w:val="en-US"/>
        </w:rPr>
        <w:t xml:space="preserve"> Đối với sự kiện tăng vốn, cửa sổ thu thập được mở rộng so với mốc hoàn tất tăng vốn ngày 26/01/2026 vì chuỗi thông tin báo chí về sự kiện này đã xuất hiện từ giai đoạn công bố danh sách nhà đầu tư và phương án chào bán riêng lẻ. Vì vậy, các bài đăng trước ngày hoàn tất tăng vốn vẫn được đưa vào nhóm dữ liệu nếu trực tiếp phản ánh quá trình tăng vốn lên 2.000 tỷ đồng của SBSI.</w:t>
      </w:r>
    </w:p>
    <w:p w:rsidR="009C5ED1" w:rsidRDefault="00D950F8">
      <w:pPr>
        <w:pStyle w:val="AcademicSubheading"/>
        <w:spacing w:before="280"/>
        <w:ind w:firstLine="284"/>
        <w:jc w:val="both"/>
        <w:rPr>
          <w:i/>
          <w:iCs/>
          <w:sz w:val="24"/>
          <w:szCs w:val="24"/>
          <w:lang w:val="en-US"/>
        </w:rPr>
      </w:pPr>
      <w:bookmarkStart w:id="143" w:name="_Toc235430742"/>
      <w:r>
        <w:rPr>
          <w:i/>
        </w:rPr>
        <w:t>Danh mục bài báo được sử dụng làm dữ liệu phân tích</w:t>
      </w:r>
      <w:bookmarkEnd w:id="143"/>
    </w:p>
    <w:p w:rsidR="009C5ED1" w:rsidRDefault="00D950F8">
      <w:pPr>
        <w:pStyle w:val="TableCaptionAcademic"/>
        <w:spacing w:before="280"/>
        <w:ind w:firstLine="284"/>
        <w:rPr>
          <w:sz w:val="24"/>
          <w:szCs w:val="24"/>
          <w:lang w:val="en-US"/>
        </w:rPr>
      </w:pPr>
      <w:r>
        <w:t>Bảng 1.3: Danh mục bài báo được mã hóa trong đề án</w:t>
      </w:r>
    </w:p>
    <w:tbl>
      <w:tblPr>
        <w:tblStyle w:val="TableGrid"/>
        <w:tblW w:w="9019" w:type="dxa"/>
        <w:jc w:val="center"/>
        <w:tblLayout w:type="fixed"/>
        <w:tblLook w:val="04A0" w:firstRow="1" w:lastRow="0" w:firstColumn="1" w:lastColumn="0" w:noHBand="0" w:noVBand="1"/>
      </w:tblPr>
      <w:tblGrid>
        <w:gridCol w:w="576"/>
        <w:gridCol w:w="1998"/>
        <w:gridCol w:w="1577"/>
        <w:gridCol w:w="1310"/>
        <w:gridCol w:w="3558"/>
      </w:tblGrid>
      <w:tr w:rsidR="009C5ED1">
        <w:trPr>
          <w:tblHeader/>
          <w:jc w:val="center"/>
        </w:trPr>
        <w:tc>
          <w:tcPr>
            <w:tcW w:w="576" w:type="dxa"/>
            <w:vAlign w:val="center"/>
          </w:tcPr>
          <w:p w:rsidR="009C5ED1" w:rsidRDefault="00D950F8">
            <w:pPr>
              <w:spacing w:line="276" w:lineRule="auto"/>
              <w:jc w:val="center"/>
              <w:rPr>
                <w:b/>
                <w:bCs/>
                <w:sz w:val="24"/>
                <w:szCs w:val="24"/>
                <w:lang w:val="en-US"/>
              </w:rPr>
            </w:pPr>
            <w:bookmarkStart w:id="144" w:name="__RefHeading___Toc58369_1283451753"/>
            <w:bookmarkStart w:id="145" w:name="_Toc235430743"/>
            <w:bookmarkEnd w:id="144"/>
            <w:r>
              <w:rPr>
                <w:b/>
                <w:bCs/>
                <w:sz w:val="24"/>
                <w:szCs w:val="24"/>
                <w:lang w:val="en-US"/>
              </w:rPr>
              <w:t>Mã bài</w:t>
            </w:r>
            <w:bookmarkEnd w:id="145"/>
          </w:p>
        </w:tc>
        <w:tc>
          <w:tcPr>
            <w:tcW w:w="1998" w:type="dxa"/>
            <w:vAlign w:val="center"/>
          </w:tcPr>
          <w:p w:rsidR="009C5ED1" w:rsidRDefault="00D950F8">
            <w:pPr>
              <w:spacing w:line="276" w:lineRule="auto"/>
              <w:jc w:val="center"/>
              <w:rPr>
                <w:b/>
                <w:bCs/>
                <w:sz w:val="24"/>
                <w:szCs w:val="24"/>
                <w:lang w:val="en-US"/>
              </w:rPr>
            </w:pPr>
            <w:bookmarkStart w:id="146" w:name="__RefHeading___Toc58371_1283451753"/>
            <w:bookmarkStart w:id="147" w:name="_Toc235430744"/>
            <w:bookmarkEnd w:id="146"/>
            <w:r>
              <w:rPr>
                <w:b/>
                <w:bCs/>
                <w:sz w:val="24"/>
                <w:szCs w:val="24"/>
                <w:lang w:val="en-US"/>
              </w:rPr>
              <w:t>Nhóm sự kiện</w:t>
            </w:r>
            <w:bookmarkEnd w:id="147"/>
          </w:p>
        </w:tc>
        <w:tc>
          <w:tcPr>
            <w:tcW w:w="1577" w:type="dxa"/>
            <w:vAlign w:val="center"/>
          </w:tcPr>
          <w:p w:rsidR="009C5ED1" w:rsidRDefault="00D950F8">
            <w:pPr>
              <w:spacing w:line="276" w:lineRule="auto"/>
              <w:jc w:val="center"/>
              <w:rPr>
                <w:b/>
                <w:bCs/>
                <w:sz w:val="24"/>
                <w:szCs w:val="24"/>
                <w:lang w:val="en-US"/>
              </w:rPr>
            </w:pPr>
            <w:bookmarkStart w:id="148" w:name="__RefHeading___Toc58373_1283451753"/>
            <w:bookmarkStart w:id="149" w:name="_Toc235430745"/>
            <w:bookmarkEnd w:id="148"/>
            <w:r>
              <w:rPr>
                <w:b/>
                <w:bCs/>
                <w:sz w:val="24"/>
                <w:szCs w:val="24"/>
                <w:lang w:val="en-US"/>
              </w:rPr>
              <w:t>Tòa soạn / trang tin</w:t>
            </w:r>
            <w:bookmarkEnd w:id="149"/>
          </w:p>
        </w:tc>
        <w:tc>
          <w:tcPr>
            <w:tcW w:w="1310" w:type="dxa"/>
            <w:vAlign w:val="center"/>
          </w:tcPr>
          <w:p w:rsidR="009C5ED1" w:rsidRDefault="00D950F8">
            <w:pPr>
              <w:spacing w:line="276" w:lineRule="auto"/>
              <w:jc w:val="center"/>
              <w:rPr>
                <w:b/>
                <w:bCs/>
                <w:sz w:val="24"/>
                <w:szCs w:val="24"/>
                <w:lang w:val="en-US"/>
              </w:rPr>
            </w:pPr>
            <w:bookmarkStart w:id="150" w:name="__RefHeading___Toc58375_1283451753"/>
            <w:bookmarkStart w:id="151" w:name="_Toc235430746"/>
            <w:bookmarkEnd w:id="150"/>
            <w:r>
              <w:rPr>
                <w:b/>
                <w:bCs/>
                <w:sz w:val="24"/>
                <w:szCs w:val="24"/>
                <w:lang w:val="en-US"/>
              </w:rPr>
              <w:t>Ngày đăng</w:t>
            </w:r>
            <w:bookmarkEnd w:id="151"/>
          </w:p>
        </w:tc>
        <w:tc>
          <w:tcPr>
            <w:tcW w:w="3558" w:type="dxa"/>
            <w:vAlign w:val="center"/>
          </w:tcPr>
          <w:p w:rsidR="009C5ED1" w:rsidRDefault="00D950F8">
            <w:pPr>
              <w:spacing w:line="276" w:lineRule="auto"/>
              <w:jc w:val="center"/>
              <w:rPr>
                <w:b/>
                <w:bCs/>
                <w:sz w:val="24"/>
                <w:szCs w:val="24"/>
                <w:lang w:val="en-US"/>
              </w:rPr>
            </w:pPr>
            <w:bookmarkStart w:id="152" w:name="__RefHeading___Toc58377_1283451753"/>
            <w:bookmarkStart w:id="153" w:name="_Toc235430747"/>
            <w:bookmarkEnd w:id="152"/>
            <w:r>
              <w:rPr>
                <w:b/>
                <w:bCs/>
                <w:sz w:val="24"/>
                <w:szCs w:val="24"/>
                <w:lang w:val="en-US"/>
              </w:rPr>
              <w:t>Tiêu đề</w:t>
            </w:r>
            <w:bookmarkEnd w:id="153"/>
          </w:p>
        </w:tc>
      </w:tr>
      <w:tr w:rsidR="009C5ED1">
        <w:trPr>
          <w:jc w:val="center"/>
        </w:trPr>
        <w:tc>
          <w:tcPr>
            <w:tcW w:w="576" w:type="dxa"/>
            <w:vAlign w:val="center"/>
          </w:tcPr>
          <w:p w:rsidR="009C5ED1" w:rsidRDefault="00D950F8">
            <w:pPr>
              <w:spacing w:line="276" w:lineRule="auto"/>
              <w:jc w:val="both"/>
              <w:rPr>
                <w:sz w:val="24"/>
                <w:szCs w:val="24"/>
                <w:lang w:val="en-US"/>
              </w:rPr>
            </w:pPr>
            <w:bookmarkStart w:id="154" w:name="__RefHeading___Toc58379_1283451753"/>
            <w:bookmarkStart w:id="155" w:name="_Toc235430748"/>
            <w:bookmarkEnd w:id="154"/>
            <w:r>
              <w:rPr>
                <w:sz w:val="24"/>
                <w:szCs w:val="24"/>
                <w:lang w:val="en-US"/>
              </w:rPr>
              <w:t>B1-01</w:t>
            </w:r>
            <w:bookmarkEnd w:id="155"/>
          </w:p>
        </w:tc>
        <w:tc>
          <w:tcPr>
            <w:tcW w:w="1998" w:type="dxa"/>
            <w:vAlign w:val="center"/>
          </w:tcPr>
          <w:p w:rsidR="009C5ED1" w:rsidRDefault="00D950F8">
            <w:pPr>
              <w:spacing w:line="276" w:lineRule="auto"/>
              <w:jc w:val="center"/>
              <w:rPr>
                <w:sz w:val="24"/>
                <w:szCs w:val="24"/>
                <w:lang w:val="en-US"/>
              </w:rPr>
            </w:pPr>
            <w:bookmarkStart w:id="156" w:name="__RefHeading___Toc58381_1283451753"/>
            <w:bookmarkStart w:id="157" w:name="_Toc235430749"/>
            <w:bookmarkEnd w:id="156"/>
            <w:r>
              <w:rPr>
                <w:sz w:val="24"/>
                <w:szCs w:val="24"/>
                <w:lang w:val="en-US"/>
              </w:rPr>
              <w:t>ĐHĐCĐ bất thường 2025</w:t>
            </w:r>
            <w:bookmarkEnd w:id="157"/>
          </w:p>
        </w:tc>
        <w:tc>
          <w:tcPr>
            <w:tcW w:w="1577" w:type="dxa"/>
            <w:vAlign w:val="center"/>
          </w:tcPr>
          <w:p w:rsidR="009C5ED1" w:rsidRDefault="00D950F8">
            <w:pPr>
              <w:spacing w:line="276" w:lineRule="auto"/>
              <w:jc w:val="center"/>
              <w:rPr>
                <w:sz w:val="24"/>
                <w:szCs w:val="24"/>
                <w:lang w:val="en-US"/>
              </w:rPr>
            </w:pPr>
            <w:bookmarkStart w:id="158" w:name="__RefHeading___Toc58383_1283451753"/>
            <w:bookmarkStart w:id="159" w:name="_Toc235430750"/>
            <w:bookmarkEnd w:id="158"/>
            <w:r>
              <w:rPr>
                <w:sz w:val="24"/>
                <w:szCs w:val="24"/>
                <w:lang w:val="en-US"/>
              </w:rPr>
              <w:t>DNSE Senses</w:t>
            </w:r>
            <w:bookmarkEnd w:id="159"/>
          </w:p>
        </w:tc>
        <w:tc>
          <w:tcPr>
            <w:tcW w:w="1310" w:type="dxa"/>
            <w:vAlign w:val="center"/>
          </w:tcPr>
          <w:p w:rsidR="009C5ED1" w:rsidRDefault="00D950F8">
            <w:pPr>
              <w:spacing w:line="276" w:lineRule="auto"/>
              <w:jc w:val="center"/>
              <w:rPr>
                <w:sz w:val="24"/>
                <w:szCs w:val="24"/>
                <w:lang w:val="en-US"/>
              </w:rPr>
            </w:pPr>
            <w:bookmarkStart w:id="160" w:name="__RefHeading___Toc58385_1283451753"/>
            <w:bookmarkStart w:id="161" w:name="_Toc235430751"/>
            <w:bookmarkEnd w:id="160"/>
            <w:r>
              <w:rPr>
                <w:sz w:val="24"/>
                <w:szCs w:val="24"/>
                <w:lang w:val="en-US"/>
              </w:rPr>
              <w:t>22/09/2025</w:t>
            </w:r>
            <w:bookmarkEnd w:id="161"/>
          </w:p>
        </w:tc>
        <w:tc>
          <w:tcPr>
            <w:tcW w:w="3558" w:type="dxa"/>
            <w:vAlign w:val="center"/>
          </w:tcPr>
          <w:p w:rsidR="009C5ED1" w:rsidRDefault="00D950F8">
            <w:pPr>
              <w:spacing w:line="276" w:lineRule="auto"/>
              <w:jc w:val="both"/>
              <w:rPr>
                <w:sz w:val="24"/>
                <w:szCs w:val="24"/>
                <w:lang w:val="en-US"/>
              </w:rPr>
            </w:pPr>
            <w:bookmarkStart w:id="162" w:name="__RefHeading___Toc58387_1283451753"/>
            <w:bookmarkStart w:id="163" w:name="_Toc235430752"/>
            <w:bookmarkEnd w:id="162"/>
            <w:r>
              <w:rPr>
                <w:sz w:val="24"/>
                <w:szCs w:val="24"/>
                <w:lang w:val="en-US"/>
              </w:rPr>
              <w:t>SBSI muốn phát hành 166 triệu cổ phiếu để tăng vốn gấp 5,8 lần</w:t>
            </w:r>
            <w:bookmarkEnd w:id="163"/>
          </w:p>
        </w:tc>
      </w:tr>
      <w:tr w:rsidR="009C5ED1">
        <w:trPr>
          <w:jc w:val="center"/>
        </w:trPr>
        <w:tc>
          <w:tcPr>
            <w:tcW w:w="576" w:type="dxa"/>
            <w:vAlign w:val="center"/>
          </w:tcPr>
          <w:p w:rsidR="009C5ED1" w:rsidRDefault="00D950F8">
            <w:pPr>
              <w:spacing w:line="276" w:lineRule="auto"/>
              <w:jc w:val="both"/>
              <w:rPr>
                <w:sz w:val="24"/>
                <w:szCs w:val="24"/>
                <w:lang w:val="en-US"/>
              </w:rPr>
            </w:pPr>
            <w:bookmarkStart w:id="164" w:name="__RefHeading___Toc58389_1283451753"/>
            <w:bookmarkStart w:id="165" w:name="_Toc235430753"/>
            <w:bookmarkEnd w:id="164"/>
            <w:r>
              <w:rPr>
                <w:sz w:val="24"/>
                <w:szCs w:val="24"/>
                <w:lang w:val="en-US"/>
              </w:rPr>
              <w:t>B1-02</w:t>
            </w:r>
            <w:bookmarkEnd w:id="165"/>
          </w:p>
        </w:tc>
        <w:tc>
          <w:tcPr>
            <w:tcW w:w="1998" w:type="dxa"/>
            <w:vAlign w:val="center"/>
          </w:tcPr>
          <w:p w:rsidR="009C5ED1" w:rsidRDefault="00D950F8">
            <w:pPr>
              <w:spacing w:line="276" w:lineRule="auto"/>
              <w:jc w:val="center"/>
              <w:rPr>
                <w:sz w:val="24"/>
                <w:szCs w:val="24"/>
                <w:lang w:val="en-US"/>
              </w:rPr>
            </w:pPr>
            <w:bookmarkStart w:id="166" w:name="__RefHeading___Toc58391_1283451753"/>
            <w:bookmarkStart w:id="167" w:name="_Toc235430754"/>
            <w:bookmarkEnd w:id="166"/>
            <w:r>
              <w:rPr>
                <w:sz w:val="24"/>
                <w:szCs w:val="24"/>
                <w:lang w:val="en-US"/>
              </w:rPr>
              <w:t>ĐHĐCĐ bất thường 2025</w:t>
            </w:r>
            <w:bookmarkEnd w:id="167"/>
          </w:p>
        </w:tc>
        <w:tc>
          <w:tcPr>
            <w:tcW w:w="1577" w:type="dxa"/>
            <w:vAlign w:val="center"/>
          </w:tcPr>
          <w:p w:rsidR="009C5ED1" w:rsidRDefault="00D950F8">
            <w:pPr>
              <w:spacing w:line="276" w:lineRule="auto"/>
              <w:jc w:val="center"/>
              <w:rPr>
                <w:sz w:val="24"/>
                <w:szCs w:val="24"/>
                <w:lang w:val="en-US"/>
              </w:rPr>
            </w:pPr>
            <w:bookmarkStart w:id="168" w:name="__RefHeading___Toc58393_1283451753"/>
            <w:bookmarkStart w:id="169" w:name="_Toc235430755"/>
            <w:bookmarkEnd w:id="168"/>
            <w:r>
              <w:rPr>
                <w:sz w:val="24"/>
                <w:szCs w:val="24"/>
                <w:lang w:val="en-US"/>
              </w:rPr>
              <w:t>Nhịp sống Kinh doanh</w:t>
            </w:r>
            <w:bookmarkEnd w:id="169"/>
          </w:p>
        </w:tc>
        <w:tc>
          <w:tcPr>
            <w:tcW w:w="1310" w:type="dxa"/>
            <w:vAlign w:val="center"/>
          </w:tcPr>
          <w:p w:rsidR="009C5ED1" w:rsidRDefault="00D950F8">
            <w:pPr>
              <w:spacing w:line="276" w:lineRule="auto"/>
              <w:jc w:val="center"/>
              <w:rPr>
                <w:sz w:val="24"/>
                <w:szCs w:val="24"/>
                <w:lang w:val="en-US"/>
              </w:rPr>
            </w:pPr>
            <w:bookmarkStart w:id="170" w:name="__RefHeading___Toc58395_1283451753"/>
            <w:bookmarkStart w:id="171" w:name="_Toc235430756"/>
            <w:bookmarkEnd w:id="170"/>
            <w:r>
              <w:rPr>
                <w:sz w:val="24"/>
                <w:szCs w:val="24"/>
                <w:lang w:val="en-US"/>
              </w:rPr>
              <w:t>22/09/2025</w:t>
            </w:r>
            <w:bookmarkEnd w:id="171"/>
          </w:p>
        </w:tc>
        <w:tc>
          <w:tcPr>
            <w:tcW w:w="3558" w:type="dxa"/>
            <w:vAlign w:val="center"/>
          </w:tcPr>
          <w:p w:rsidR="009C5ED1" w:rsidRDefault="00D950F8">
            <w:pPr>
              <w:spacing w:line="276" w:lineRule="auto"/>
              <w:jc w:val="both"/>
              <w:rPr>
                <w:sz w:val="24"/>
                <w:szCs w:val="24"/>
                <w:lang w:val="en-US"/>
              </w:rPr>
            </w:pPr>
            <w:bookmarkStart w:id="172" w:name="__RefHeading___Toc58397_1283451753"/>
            <w:bookmarkStart w:id="173" w:name="_Toc235430757"/>
            <w:bookmarkEnd w:id="172"/>
            <w:r>
              <w:rPr>
                <w:sz w:val="24"/>
                <w:szCs w:val="24"/>
                <w:lang w:val="en-US"/>
              </w:rPr>
              <w:t>Chứng khoán SBSI muốn tăng vốn hơn 6 lần, nhân sự từ MSB làm Giám đốc Tài chính</w:t>
            </w:r>
            <w:bookmarkEnd w:id="173"/>
          </w:p>
        </w:tc>
      </w:tr>
      <w:tr w:rsidR="009C5ED1">
        <w:trPr>
          <w:jc w:val="center"/>
        </w:trPr>
        <w:tc>
          <w:tcPr>
            <w:tcW w:w="576" w:type="dxa"/>
            <w:vAlign w:val="center"/>
          </w:tcPr>
          <w:p w:rsidR="009C5ED1" w:rsidRDefault="00D950F8">
            <w:pPr>
              <w:spacing w:line="276" w:lineRule="auto"/>
              <w:jc w:val="both"/>
              <w:rPr>
                <w:sz w:val="24"/>
                <w:szCs w:val="24"/>
                <w:lang w:val="en-US"/>
              </w:rPr>
            </w:pPr>
            <w:bookmarkStart w:id="174" w:name="__RefHeading___Toc58399_1283451753"/>
            <w:bookmarkStart w:id="175" w:name="_Toc235430758"/>
            <w:bookmarkEnd w:id="174"/>
            <w:r>
              <w:rPr>
                <w:sz w:val="24"/>
                <w:szCs w:val="24"/>
                <w:lang w:val="en-US"/>
              </w:rPr>
              <w:t>B1-03</w:t>
            </w:r>
            <w:bookmarkEnd w:id="175"/>
          </w:p>
        </w:tc>
        <w:tc>
          <w:tcPr>
            <w:tcW w:w="1998" w:type="dxa"/>
            <w:vAlign w:val="center"/>
          </w:tcPr>
          <w:p w:rsidR="009C5ED1" w:rsidRDefault="00D950F8">
            <w:pPr>
              <w:spacing w:line="276" w:lineRule="auto"/>
              <w:jc w:val="center"/>
              <w:rPr>
                <w:sz w:val="24"/>
                <w:szCs w:val="24"/>
                <w:lang w:val="en-US"/>
              </w:rPr>
            </w:pPr>
            <w:bookmarkStart w:id="176" w:name="__RefHeading___Toc58401_1283451753"/>
            <w:bookmarkStart w:id="177" w:name="_Toc235430759"/>
            <w:bookmarkEnd w:id="176"/>
            <w:r>
              <w:rPr>
                <w:sz w:val="24"/>
                <w:szCs w:val="24"/>
                <w:lang w:val="en-US"/>
              </w:rPr>
              <w:t>ĐHĐCĐ bất thường 2025</w:t>
            </w:r>
            <w:bookmarkEnd w:id="177"/>
          </w:p>
        </w:tc>
        <w:tc>
          <w:tcPr>
            <w:tcW w:w="1577" w:type="dxa"/>
            <w:vAlign w:val="center"/>
          </w:tcPr>
          <w:p w:rsidR="009C5ED1" w:rsidRDefault="00D950F8">
            <w:pPr>
              <w:spacing w:line="276" w:lineRule="auto"/>
              <w:jc w:val="center"/>
              <w:rPr>
                <w:sz w:val="24"/>
                <w:szCs w:val="24"/>
                <w:lang w:val="en-US"/>
              </w:rPr>
            </w:pPr>
            <w:bookmarkStart w:id="178" w:name="__RefHeading___Toc58403_1283451753"/>
            <w:bookmarkStart w:id="179" w:name="_Toc235430760"/>
            <w:bookmarkEnd w:id="178"/>
            <w:r>
              <w:rPr>
                <w:sz w:val="24"/>
                <w:szCs w:val="24"/>
                <w:lang w:val="en-US"/>
              </w:rPr>
              <w:t>SBBS.com.vn</w:t>
            </w:r>
            <w:bookmarkEnd w:id="179"/>
          </w:p>
        </w:tc>
        <w:tc>
          <w:tcPr>
            <w:tcW w:w="1310" w:type="dxa"/>
            <w:vAlign w:val="center"/>
          </w:tcPr>
          <w:p w:rsidR="009C5ED1" w:rsidRDefault="00D950F8">
            <w:pPr>
              <w:spacing w:line="276" w:lineRule="auto"/>
              <w:jc w:val="center"/>
              <w:rPr>
                <w:sz w:val="24"/>
                <w:szCs w:val="24"/>
                <w:lang w:val="en-US"/>
              </w:rPr>
            </w:pPr>
            <w:bookmarkStart w:id="180" w:name="__RefHeading___Toc58405_1283451753"/>
            <w:bookmarkStart w:id="181" w:name="_Toc235430761"/>
            <w:bookmarkEnd w:id="180"/>
            <w:r>
              <w:rPr>
                <w:sz w:val="24"/>
                <w:szCs w:val="24"/>
                <w:lang w:val="en-US"/>
              </w:rPr>
              <w:t>25/09/2025</w:t>
            </w:r>
            <w:bookmarkEnd w:id="181"/>
          </w:p>
        </w:tc>
        <w:tc>
          <w:tcPr>
            <w:tcW w:w="3558" w:type="dxa"/>
            <w:vAlign w:val="center"/>
          </w:tcPr>
          <w:p w:rsidR="009C5ED1" w:rsidRDefault="00D950F8">
            <w:pPr>
              <w:spacing w:line="276" w:lineRule="auto"/>
              <w:jc w:val="both"/>
              <w:rPr>
                <w:sz w:val="24"/>
                <w:szCs w:val="24"/>
                <w:lang w:val="en-US"/>
              </w:rPr>
            </w:pPr>
            <w:bookmarkStart w:id="182" w:name="__RefHeading___Toc58407_1283451753"/>
            <w:bookmarkStart w:id="183" w:name="_Toc235430762"/>
            <w:bookmarkEnd w:id="182"/>
            <w:r>
              <w:rPr>
                <w:sz w:val="24"/>
                <w:szCs w:val="24"/>
                <w:lang w:val="en-US"/>
              </w:rPr>
              <w:t>Công ty chứng khoán hậu “thâu tóm” bởi nhóm cổ đông liên quan MSB</w:t>
            </w:r>
            <w:bookmarkEnd w:id="183"/>
          </w:p>
        </w:tc>
      </w:tr>
      <w:tr w:rsidR="009C5ED1">
        <w:trPr>
          <w:jc w:val="center"/>
        </w:trPr>
        <w:tc>
          <w:tcPr>
            <w:tcW w:w="576" w:type="dxa"/>
            <w:vAlign w:val="center"/>
          </w:tcPr>
          <w:p w:rsidR="009C5ED1" w:rsidRDefault="00D950F8">
            <w:pPr>
              <w:spacing w:line="276" w:lineRule="auto"/>
              <w:jc w:val="both"/>
              <w:rPr>
                <w:sz w:val="24"/>
                <w:szCs w:val="24"/>
                <w:lang w:val="en-US"/>
              </w:rPr>
            </w:pPr>
            <w:bookmarkStart w:id="184" w:name="__RefHeading___Toc58409_1283451753"/>
            <w:bookmarkStart w:id="185" w:name="_Toc235430763"/>
            <w:bookmarkEnd w:id="184"/>
            <w:r>
              <w:rPr>
                <w:sz w:val="24"/>
                <w:szCs w:val="24"/>
                <w:lang w:val="en-US"/>
              </w:rPr>
              <w:t>B1-04</w:t>
            </w:r>
            <w:bookmarkEnd w:id="185"/>
          </w:p>
        </w:tc>
        <w:tc>
          <w:tcPr>
            <w:tcW w:w="1998" w:type="dxa"/>
            <w:vAlign w:val="center"/>
          </w:tcPr>
          <w:p w:rsidR="009C5ED1" w:rsidRDefault="00D950F8">
            <w:pPr>
              <w:spacing w:line="276" w:lineRule="auto"/>
              <w:jc w:val="center"/>
              <w:rPr>
                <w:sz w:val="24"/>
                <w:szCs w:val="24"/>
                <w:lang w:val="en-US"/>
              </w:rPr>
            </w:pPr>
            <w:bookmarkStart w:id="186" w:name="__RefHeading___Toc58411_1283451753"/>
            <w:bookmarkStart w:id="187" w:name="_Toc235430764"/>
            <w:bookmarkEnd w:id="186"/>
            <w:r>
              <w:rPr>
                <w:sz w:val="24"/>
                <w:szCs w:val="24"/>
                <w:lang w:val="en-US"/>
              </w:rPr>
              <w:t>ĐHĐCĐ bất thường 2025</w:t>
            </w:r>
            <w:bookmarkEnd w:id="187"/>
          </w:p>
        </w:tc>
        <w:tc>
          <w:tcPr>
            <w:tcW w:w="1577" w:type="dxa"/>
            <w:vAlign w:val="center"/>
          </w:tcPr>
          <w:p w:rsidR="009C5ED1" w:rsidRDefault="00D950F8">
            <w:pPr>
              <w:spacing w:line="276" w:lineRule="auto"/>
              <w:jc w:val="center"/>
              <w:rPr>
                <w:sz w:val="24"/>
                <w:szCs w:val="24"/>
                <w:lang w:val="en-US"/>
              </w:rPr>
            </w:pPr>
            <w:bookmarkStart w:id="188" w:name="__RefHeading___Toc58413_1283451753"/>
            <w:bookmarkStart w:id="189" w:name="_Toc235430765"/>
            <w:bookmarkEnd w:id="188"/>
            <w:r>
              <w:rPr>
                <w:sz w:val="24"/>
                <w:szCs w:val="24"/>
                <w:lang w:val="en-US"/>
              </w:rPr>
              <w:t>CafeF</w:t>
            </w:r>
            <w:bookmarkEnd w:id="189"/>
          </w:p>
        </w:tc>
        <w:tc>
          <w:tcPr>
            <w:tcW w:w="1310" w:type="dxa"/>
            <w:vAlign w:val="center"/>
          </w:tcPr>
          <w:p w:rsidR="009C5ED1" w:rsidRDefault="00D950F8">
            <w:pPr>
              <w:spacing w:line="276" w:lineRule="auto"/>
              <w:jc w:val="center"/>
              <w:rPr>
                <w:sz w:val="24"/>
                <w:szCs w:val="24"/>
                <w:lang w:val="en-US"/>
              </w:rPr>
            </w:pPr>
            <w:bookmarkStart w:id="190" w:name="__RefHeading___Toc58415_1283451753"/>
            <w:bookmarkStart w:id="191" w:name="_Toc235430766"/>
            <w:bookmarkEnd w:id="190"/>
            <w:r>
              <w:rPr>
                <w:sz w:val="24"/>
                <w:szCs w:val="24"/>
                <w:lang w:val="en-US"/>
              </w:rPr>
              <w:t>30/09/2025</w:t>
            </w:r>
            <w:bookmarkEnd w:id="191"/>
          </w:p>
        </w:tc>
        <w:tc>
          <w:tcPr>
            <w:tcW w:w="3558" w:type="dxa"/>
            <w:vAlign w:val="center"/>
          </w:tcPr>
          <w:p w:rsidR="009C5ED1" w:rsidRDefault="00D950F8">
            <w:pPr>
              <w:spacing w:line="276" w:lineRule="auto"/>
              <w:jc w:val="both"/>
              <w:rPr>
                <w:sz w:val="24"/>
                <w:szCs w:val="24"/>
                <w:lang w:val="en-US"/>
              </w:rPr>
            </w:pPr>
            <w:bookmarkStart w:id="192" w:name="__RefHeading___Toc58417_1283451753"/>
            <w:bookmarkStart w:id="193" w:name="_Toc235430767"/>
            <w:bookmarkEnd w:id="192"/>
            <w:r>
              <w:rPr>
                <w:sz w:val="24"/>
                <w:szCs w:val="24"/>
                <w:lang w:val="en-US"/>
              </w:rPr>
              <w:t>Một cổ phiếu chứng khoán “bốc đầu” kịch trần 3 phiên liên tiếp trước thềm đại hội bất thường</w:t>
            </w:r>
            <w:bookmarkEnd w:id="193"/>
          </w:p>
        </w:tc>
      </w:tr>
      <w:tr w:rsidR="009C5ED1">
        <w:trPr>
          <w:jc w:val="center"/>
        </w:trPr>
        <w:tc>
          <w:tcPr>
            <w:tcW w:w="576" w:type="dxa"/>
            <w:vAlign w:val="center"/>
          </w:tcPr>
          <w:p w:rsidR="009C5ED1" w:rsidRDefault="00D950F8">
            <w:pPr>
              <w:spacing w:line="276" w:lineRule="auto"/>
              <w:jc w:val="both"/>
              <w:rPr>
                <w:sz w:val="24"/>
                <w:szCs w:val="24"/>
                <w:lang w:val="en-US"/>
              </w:rPr>
            </w:pPr>
            <w:bookmarkStart w:id="194" w:name="__RefHeading___Toc58419_1283451753"/>
            <w:bookmarkStart w:id="195" w:name="_Toc235430768"/>
            <w:bookmarkEnd w:id="194"/>
            <w:r>
              <w:rPr>
                <w:sz w:val="24"/>
                <w:szCs w:val="24"/>
                <w:lang w:val="en-US"/>
              </w:rPr>
              <w:t>B1-05</w:t>
            </w:r>
            <w:bookmarkEnd w:id="195"/>
          </w:p>
        </w:tc>
        <w:tc>
          <w:tcPr>
            <w:tcW w:w="1998" w:type="dxa"/>
            <w:vAlign w:val="center"/>
          </w:tcPr>
          <w:p w:rsidR="009C5ED1" w:rsidRDefault="00D950F8">
            <w:pPr>
              <w:spacing w:line="276" w:lineRule="auto"/>
              <w:jc w:val="center"/>
              <w:rPr>
                <w:sz w:val="24"/>
                <w:szCs w:val="24"/>
                <w:lang w:val="en-US"/>
              </w:rPr>
            </w:pPr>
            <w:bookmarkStart w:id="196" w:name="__RefHeading___Toc58421_1283451753"/>
            <w:bookmarkStart w:id="197" w:name="_Toc235430769"/>
            <w:bookmarkEnd w:id="196"/>
            <w:r>
              <w:rPr>
                <w:sz w:val="24"/>
                <w:szCs w:val="24"/>
                <w:lang w:val="en-US"/>
              </w:rPr>
              <w:t>ĐHĐCĐ bất thường 2025</w:t>
            </w:r>
            <w:bookmarkEnd w:id="197"/>
          </w:p>
        </w:tc>
        <w:tc>
          <w:tcPr>
            <w:tcW w:w="1577" w:type="dxa"/>
            <w:vAlign w:val="center"/>
          </w:tcPr>
          <w:p w:rsidR="009C5ED1" w:rsidRDefault="00D950F8">
            <w:pPr>
              <w:spacing w:line="276" w:lineRule="auto"/>
              <w:jc w:val="center"/>
              <w:rPr>
                <w:sz w:val="24"/>
                <w:szCs w:val="24"/>
                <w:lang w:val="en-US"/>
              </w:rPr>
            </w:pPr>
            <w:bookmarkStart w:id="198" w:name="__RefHeading___Toc58423_1283451753"/>
            <w:bookmarkStart w:id="199" w:name="_Toc235430770"/>
            <w:bookmarkEnd w:id="198"/>
            <w:r>
              <w:rPr>
                <w:sz w:val="24"/>
                <w:szCs w:val="24"/>
                <w:lang w:val="en-US"/>
              </w:rPr>
              <w:t>Dân trí</w:t>
            </w:r>
            <w:bookmarkEnd w:id="199"/>
          </w:p>
        </w:tc>
        <w:tc>
          <w:tcPr>
            <w:tcW w:w="1310" w:type="dxa"/>
            <w:vAlign w:val="center"/>
          </w:tcPr>
          <w:p w:rsidR="009C5ED1" w:rsidRDefault="00D950F8">
            <w:pPr>
              <w:spacing w:line="276" w:lineRule="auto"/>
              <w:jc w:val="center"/>
              <w:rPr>
                <w:sz w:val="24"/>
                <w:szCs w:val="24"/>
                <w:lang w:val="en-US"/>
              </w:rPr>
            </w:pPr>
            <w:bookmarkStart w:id="200" w:name="__RefHeading___Toc58425_1283451753"/>
            <w:bookmarkStart w:id="201" w:name="_Toc235430771"/>
            <w:bookmarkEnd w:id="200"/>
            <w:r>
              <w:rPr>
                <w:sz w:val="24"/>
                <w:szCs w:val="24"/>
                <w:lang w:val="en-US"/>
              </w:rPr>
              <w:t>16/10/2025</w:t>
            </w:r>
            <w:bookmarkEnd w:id="201"/>
          </w:p>
        </w:tc>
        <w:tc>
          <w:tcPr>
            <w:tcW w:w="3558" w:type="dxa"/>
            <w:vAlign w:val="center"/>
          </w:tcPr>
          <w:p w:rsidR="009C5ED1" w:rsidRDefault="00D950F8">
            <w:pPr>
              <w:spacing w:line="276" w:lineRule="auto"/>
              <w:jc w:val="both"/>
              <w:rPr>
                <w:sz w:val="24"/>
                <w:szCs w:val="24"/>
                <w:lang w:val="en-US"/>
              </w:rPr>
            </w:pPr>
            <w:bookmarkStart w:id="202" w:name="__RefHeading___Toc58427_1283451753"/>
            <w:bookmarkStart w:id="203" w:name="_Toc235430772"/>
            <w:bookmarkEnd w:id="202"/>
            <w:r>
              <w:rPr>
                <w:sz w:val="24"/>
                <w:szCs w:val="24"/>
                <w:lang w:val="en-US"/>
              </w:rPr>
              <w:t>Đại hội cổ đông bất thường của Chứng khoán SBSI phê duyệt phương án tăng vốn</w:t>
            </w:r>
            <w:bookmarkEnd w:id="203"/>
          </w:p>
        </w:tc>
      </w:tr>
      <w:tr w:rsidR="009C5ED1">
        <w:trPr>
          <w:jc w:val="center"/>
        </w:trPr>
        <w:tc>
          <w:tcPr>
            <w:tcW w:w="576" w:type="dxa"/>
            <w:vAlign w:val="center"/>
          </w:tcPr>
          <w:p w:rsidR="009C5ED1" w:rsidRDefault="00D950F8">
            <w:pPr>
              <w:spacing w:line="276" w:lineRule="auto"/>
              <w:jc w:val="both"/>
              <w:rPr>
                <w:sz w:val="24"/>
                <w:szCs w:val="24"/>
                <w:lang w:val="en-US"/>
              </w:rPr>
            </w:pPr>
            <w:bookmarkStart w:id="204" w:name="__RefHeading___Toc58429_1283451753"/>
            <w:bookmarkStart w:id="205" w:name="_Toc235430773"/>
            <w:bookmarkEnd w:id="204"/>
            <w:r>
              <w:rPr>
                <w:sz w:val="24"/>
                <w:szCs w:val="24"/>
                <w:lang w:val="en-US"/>
              </w:rPr>
              <w:t>B1-06</w:t>
            </w:r>
            <w:bookmarkEnd w:id="205"/>
          </w:p>
        </w:tc>
        <w:tc>
          <w:tcPr>
            <w:tcW w:w="1998" w:type="dxa"/>
            <w:vAlign w:val="center"/>
          </w:tcPr>
          <w:p w:rsidR="009C5ED1" w:rsidRDefault="00D950F8">
            <w:pPr>
              <w:spacing w:line="276" w:lineRule="auto"/>
              <w:jc w:val="center"/>
              <w:rPr>
                <w:sz w:val="24"/>
                <w:szCs w:val="24"/>
                <w:lang w:val="en-US"/>
              </w:rPr>
            </w:pPr>
            <w:bookmarkStart w:id="206" w:name="__RefHeading___Toc58431_1283451753"/>
            <w:bookmarkStart w:id="207" w:name="_Toc235430774"/>
            <w:bookmarkEnd w:id="206"/>
            <w:r>
              <w:rPr>
                <w:sz w:val="24"/>
                <w:szCs w:val="24"/>
                <w:lang w:val="en-US"/>
              </w:rPr>
              <w:t>ĐHĐCĐ bất thường 2025</w:t>
            </w:r>
            <w:bookmarkEnd w:id="207"/>
          </w:p>
        </w:tc>
        <w:tc>
          <w:tcPr>
            <w:tcW w:w="1577" w:type="dxa"/>
            <w:vAlign w:val="center"/>
          </w:tcPr>
          <w:p w:rsidR="009C5ED1" w:rsidRDefault="00D950F8">
            <w:pPr>
              <w:spacing w:line="276" w:lineRule="auto"/>
              <w:jc w:val="center"/>
              <w:rPr>
                <w:sz w:val="24"/>
                <w:szCs w:val="24"/>
                <w:lang w:val="en-US"/>
              </w:rPr>
            </w:pPr>
            <w:bookmarkStart w:id="208" w:name="__RefHeading___Toc58433_1283451753"/>
            <w:bookmarkStart w:id="209" w:name="_Toc235430775"/>
            <w:bookmarkEnd w:id="208"/>
            <w:r>
              <w:rPr>
                <w:sz w:val="24"/>
                <w:szCs w:val="24"/>
                <w:lang w:val="en-US"/>
              </w:rPr>
              <w:t>CafeF</w:t>
            </w:r>
            <w:bookmarkEnd w:id="209"/>
          </w:p>
        </w:tc>
        <w:tc>
          <w:tcPr>
            <w:tcW w:w="1310" w:type="dxa"/>
            <w:vAlign w:val="center"/>
          </w:tcPr>
          <w:p w:rsidR="009C5ED1" w:rsidRDefault="00D950F8">
            <w:pPr>
              <w:spacing w:line="276" w:lineRule="auto"/>
              <w:jc w:val="center"/>
              <w:rPr>
                <w:sz w:val="24"/>
                <w:szCs w:val="24"/>
                <w:lang w:val="en-US"/>
              </w:rPr>
            </w:pPr>
            <w:bookmarkStart w:id="210" w:name="__RefHeading___Toc58435_1283451753"/>
            <w:bookmarkStart w:id="211" w:name="_Toc235430776"/>
            <w:bookmarkEnd w:id="210"/>
            <w:r>
              <w:rPr>
                <w:sz w:val="24"/>
                <w:szCs w:val="24"/>
                <w:lang w:val="en-US"/>
              </w:rPr>
              <w:t>17/10/2025</w:t>
            </w:r>
            <w:bookmarkEnd w:id="211"/>
          </w:p>
        </w:tc>
        <w:tc>
          <w:tcPr>
            <w:tcW w:w="3558" w:type="dxa"/>
            <w:vAlign w:val="center"/>
          </w:tcPr>
          <w:p w:rsidR="009C5ED1" w:rsidRDefault="00D950F8">
            <w:pPr>
              <w:spacing w:line="276" w:lineRule="auto"/>
              <w:jc w:val="both"/>
              <w:rPr>
                <w:sz w:val="24"/>
                <w:szCs w:val="24"/>
                <w:lang w:val="en-US"/>
              </w:rPr>
            </w:pPr>
            <w:bookmarkStart w:id="212" w:name="__RefHeading___Toc58437_1283451753"/>
            <w:bookmarkStart w:id="213" w:name="_Toc235430777"/>
            <w:bookmarkEnd w:id="212"/>
            <w:r>
              <w:rPr>
                <w:sz w:val="24"/>
                <w:szCs w:val="24"/>
                <w:lang w:val="en-US"/>
              </w:rPr>
              <w:t>Đại hội đồng cổ đông bất thường SBSI: Bầu mới toàn bộ HĐQT, phê duyệt phương án tăng vốn điều lệ lên 2.000 tỷ đồng</w:t>
            </w:r>
            <w:bookmarkEnd w:id="213"/>
          </w:p>
        </w:tc>
      </w:tr>
      <w:tr w:rsidR="009C5ED1">
        <w:trPr>
          <w:jc w:val="center"/>
        </w:trPr>
        <w:tc>
          <w:tcPr>
            <w:tcW w:w="576" w:type="dxa"/>
            <w:vAlign w:val="center"/>
          </w:tcPr>
          <w:p w:rsidR="009C5ED1" w:rsidRDefault="00D950F8">
            <w:pPr>
              <w:spacing w:line="276" w:lineRule="auto"/>
              <w:jc w:val="both"/>
              <w:rPr>
                <w:sz w:val="24"/>
                <w:szCs w:val="24"/>
                <w:lang w:val="en-US"/>
              </w:rPr>
            </w:pPr>
            <w:bookmarkStart w:id="214" w:name="__RefHeading___Toc58439_1283451753"/>
            <w:bookmarkStart w:id="215" w:name="_Toc235430778"/>
            <w:bookmarkEnd w:id="214"/>
            <w:r>
              <w:rPr>
                <w:sz w:val="24"/>
                <w:szCs w:val="24"/>
                <w:lang w:val="en-US"/>
              </w:rPr>
              <w:t>B2-01</w:t>
            </w:r>
            <w:bookmarkEnd w:id="215"/>
          </w:p>
        </w:tc>
        <w:tc>
          <w:tcPr>
            <w:tcW w:w="1998" w:type="dxa"/>
            <w:vAlign w:val="center"/>
          </w:tcPr>
          <w:p w:rsidR="009C5ED1" w:rsidRDefault="00D950F8">
            <w:pPr>
              <w:spacing w:line="276" w:lineRule="auto"/>
              <w:jc w:val="center"/>
              <w:rPr>
                <w:sz w:val="24"/>
                <w:szCs w:val="24"/>
                <w:lang w:val="en-US"/>
              </w:rPr>
            </w:pPr>
            <w:bookmarkStart w:id="216" w:name="__RefHeading___Toc58441_1283451753"/>
            <w:bookmarkStart w:id="217" w:name="_Toc235430779"/>
            <w:bookmarkEnd w:id="216"/>
            <w:r>
              <w:rPr>
                <w:sz w:val="24"/>
                <w:szCs w:val="24"/>
                <w:lang w:val="en-US"/>
              </w:rPr>
              <w:t>Tăng vốn 2.000 tỷ đồng</w:t>
            </w:r>
            <w:bookmarkEnd w:id="217"/>
          </w:p>
        </w:tc>
        <w:tc>
          <w:tcPr>
            <w:tcW w:w="1577" w:type="dxa"/>
            <w:vAlign w:val="center"/>
          </w:tcPr>
          <w:p w:rsidR="009C5ED1" w:rsidRDefault="00D950F8">
            <w:pPr>
              <w:spacing w:line="276" w:lineRule="auto"/>
              <w:jc w:val="center"/>
              <w:rPr>
                <w:sz w:val="24"/>
                <w:szCs w:val="24"/>
                <w:lang w:val="en-US"/>
              </w:rPr>
            </w:pPr>
            <w:bookmarkStart w:id="218" w:name="__RefHeading___Toc58443_1283451753"/>
            <w:bookmarkStart w:id="219" w:name="_Toc235430780"/>
            <w:bookmarkEnd w:id="218"/>
            <w:r>
              <w:rPr>
                <w:sz w:val="24"/>
                <w:szCs w:val="24"/>
                <w:lang w:val="en-US"/>
              </w:rPr>
              <w:t>CafeF</w:t>
            </w:r>
            <w:bookmarkEnd w:id="219"/>
          </w:p>
        </w:tc>
        <w:tc>
          <w:tcPr>
            <w:tcW w:w="1310" w:type="dxa"/>
            <w:vAlign w:val="center"/>
          </w:tcPr>
          <w:p w:rsidR="009C5ED1" w:rsidRDefault="00D950F8">
            <w:pPr>
              <w:spacing w:line="276" w:lineRule="auto"/>
              <w:jc w:val="center"/>
              <w:rPr>
                <w:sz w:val="24"/>
                <w:szCs w:val="24"/>
                <w:lang w:val="en-US"/>
              </w:rPr>
            </w:pPr>
            <w:bookmarkStart w:id="220" w:name="__RefHeading___Toc58445_1283451753"/>
            <w:bookmarkStart w:id="221" w:name="_Toc235430781"/>
            <w:bookmarkEnd w:id="220"/>
            <w:r>
              <w:rPr>
                <w:sz w:val="24"/>
                <w:szCs w:val="24"/>
                <w:lang w:val="en-US"/>
              </w:rPr>
              <w:t>16/01/2026</w:t>
            </w:r>
            <w:bookmarkEnd w:id="221"/>
          </w:p>
        </w:tc>
        <w:tc>
          <w:tcPr>
            <w:tcW w:w="3558" w:type="dxa"/>
            <w:vAlign w:val="center"/>
          </w:tcPr>
          <w:p w:rsidR="009C5ED1" w:rsidRDefault="00D950F8">
            <w:pPr>
              <w:spacing w:line="276" w:lineRule="auto"/>
              <w:jc w:val="both"/>
              <w:rPr>
                <w:sz w:val="24"/>
                <w:szCs w:val="24"/>
                <w:lang w:val="en-US"/>
              </w:rPr>
            </w:pPr>
            <w:bookmarkStart w:id="222" w:name="__RefHeading___Toc58447_1283451753"/>
            <w:bookmarkStart w:id="223" w:name="_Toc235430782"/>
            <w:bookmarkEnd w:id="222"/>
            <w:r>
              <w:rPr>
                <w:sz w:val="24"/>
                <w:szCs w:val="24"/>
                <w:lang w:val="en-US"/>
              </w:rPr>
              <w:t>Chứng khoán Stanley Brothers được chấp thuận tăng vốn lên 2.000 tỷ đồng</w:t>
            </w:r>
            <w:bookmarkEnd w:id="223"/>
          </w:p>
        </w:tc>
      </w:tr>
      <w:tr w:rsidR="009C5ED1">
        <w:trPr>
          <w:jc w:val="center"/>
        </w:trPr>
        <w:tc>
          <w:tcPr>
            <w:tcW w:w="576" w:type="dxa"/>
            <w:vAlign w:val="center"/>
          </w:tcPr>
          <w:p w:rsidR="009C5ED1" w:rsidRDefault="00D950F8">
            <w:pPr>
              <w:spacing w:line="276" w:lineRule="auto"/>
              <w:jc w:val="both"/>
              <w:rPr>
                <w:sz w:val="24"/>
                <w:szCs w:val="24"/>
                <w:lang w:val="en-US"/>
              </w:rPr>
            </w:pPr>
            <w:bookmarkStart w:id="224" w:name="__RefHeading___Toc58449_1283451753"/>
            <w:bookmarkStart w:id="225" w:name="_Toc235430783"/>
            <w:bookmarkEnd w:id="224"/>
            <w:r>
              <w:rPr>
                <w:sz w:val="24"/>
                <w:szCs w:val="24"/>
                <w:lang w:val="en-US"/>
              </w:rPr>
              <w:t>B2-02</w:t>
            </w:r>
            <w:bookmarkEnd w:id="225"/>
          </w:p>
        </w:tc>
        <w:tc>
          <w:tcPr>
            <w:tcW w:w="1998" w:type="dxa"/>
            <w:vAlign w:val="center"/>
          </w:tcPr>
          <w:p w:rsidR="009C5ED1" w:rsidRDefault="00D950F8">
            <w:pPr>
              <w:spacing w:line="276" w:lineRule="auto"/>
              <w:jc w:val="center"/>
              <w:rPr>
                <w:sz w:val="24"/>
                <w:szCs w:val="24"/>
                <w:lang w:val="en-US"/>
              </w:rPr>
            </w:pPr>
            <w:bookmarkStart w:id="226" w:name="__RefHeading___Toc58451_1283451753"/>
            <w:bookmarkStart w:id="227" w:name="_Toc235430784"/>
            <w:bookmarkEnd w:id="226"/>
            <w:r>
              <w:rPr>
                <w:sz w:val="24"/>
                <w:szCs w:val="24"/>
                <w:lang w:val="en-US"/>
              </w:rPr>
              <w:t>Tăng vốn 2.000 tỷ đồng</w:t>
            </w:r>
            <w:bookmarkEnd w:id="227"/>
          </w:p>
        </w:tc>
        <w:tc>
          <w:tcPr>
            <w:tcW w:w="1577" w:type="dxa"/>
            <w:vAlign w:val="center"/>
          </w:tcPr>
          <w:p w:rsidR="009C5ED1" w:rsidRDefault="00D950F8">
            <w:pPr>
              <w:spacing w:line="276" w:lineRule="auto"/>
              <w:jc w:val="center"/>
              <w:rPr>
                <w:sz w:val="24"/>
                <w:szCs w:val="24"/>
                <w:lang w:val="en-US"/>
              </w:rPr>
            </w:pPr>
            <w:bookmarkStart w:id="228" w:name="__RefHeading___Toc58453_1283451753"/>
            <w:bookmarkStart w:id="229" w:name="_Toc235430785"/>
            <w:bookmarkEnd w:id="228"/>
            <w:r>
              <w:rPr>
                <w:sz w:val="24"/>
                <w:szCs w:val="24"/>
                <w:lang w:val="en-US"/>
              </w:rPr>
              <w:t>Fili</w:t>
            </w:r>
            <w:bookmarkEnd w:id="229"/>
          </w:p>
        </w:tc>
        <w:tc>
          <w:tcPr>
            <w:tcW w:w="1310" w:type="dxa"/>
            <w:vAlign w:val="center"/>
          </w:tcPr>
          <w:p w:rsidR="009C5ED1" w:rsidRDefault="00D950F8">
            <w:pPr>
              <w:spacing w:line="276" w:lineRule="auto"/>
              <w:jc w:val="center"/>
              <w:rPr>
                <w:sz w:val="24"/>
                <w:szCs w:val="24"/>
                <w:lang w:val="en-US"/>
              </w:rPr>
            </w:pPr>
            <w:bookmarkStart w:id="230" w:name="__RefHeading___Toc58455_1283451753"/>
            <w:bookmarkStart w:id="231" w:name="_Toc235430786"/>
            <w:bookmarkEnd w:id="230"/>
            <w:r>
              <w:rPr>
                <w:sz w:val="24"/>
                <w:szCs w:val="24"/>
                <w:lang w:val="en-US"/>
              </w:rPr>
              <w:t>26/01/2026</w:t>
            </w:r>
            <w:bookmarkEnd w:id="231"/>
          </w:p>
        </w:tc>
        <w:tc>
          <w:tcPr>
            <w:tcW w:w="3558" w:type="dxa"/>
            <w:vAlign w:val="center"/>
          </w:tcPr>
          <w:p w:rsidR="009C5ED1" w:rsidRDefault="00D950F8">
            <w:pPr>
              <w:spacing w:line="276" w:lineRule="auto"/>
              <w:jc w:val="both"/>
              <w:rPr>
                <w:sz w:val="24"/>
                <w:szCs w:val="24"/>
                <w:lang w:val="en-US"/>
              </w:rPr>
            </w:pPr>
            <w:bookmarkStart w:id="232" w:name="__RefHeading___Toc58457_1283451753"/>
            <w:bookmarkStart w:id="233" w:name="_Toc235430787"/>
            <w:bookmarkEnd w:id="232"/>
            <w:r>
              <w:rPr>
                <w:sz w:val="24"/>
                <w:szCs w:val="24"/>
                <w:lang w:val="en-US"/>
              </w:rPr>
              <w:t>Stanley Brothers tăng vốn lên 2.000 tỷ đồng, có động thái giao dịch trái phiếu May – Diêm Sài Gòn</w:t>
            </w:r>
            <w:bookmarkEnd w:id="233"/>
          </w:p>
        </w:tc>
      </w:tr>
      <w:tr w:rsidR="009C5ED1">
        <w:trPr>
          <w:jc w:val="center"/>
        </w:trPr>
        <w:tc>
          <w:tcPr>
            <w:tcW w:w="576" w:type="dxa"/>
            <w:vAlign w:val="center"/>
          </w:tcPr>
          <w:p w:rsidR="009C5ED1" w:rsidRDefault="00D950F8">
            <w:pPr>
              <w:spacing w:line="276" w:lineRule="auto"/>
              <w:jc w:val="both"/>
              <w:rPr>
                <w:sz w:val="24"/>
                <w:szCs w:val="24"/>
                <w:lang w:val="en-US"/>
              </w:rPr>
            </w:pPr>
            <w:bookmarkStart w:id="234" w:name="__RefHeading___Toc58459_1283451753"/>
            <w:bookmarkStart w:id="235" w:name="_Toc235430788"/>
            <w:bookmarkEnd w:id="234"/>
            <w:r>
              <w:rPr>
                <w:sz w:val="24"/>
                <w:szCs w:val="24"/>
                <w:lang w:val="en-US"/>
              </w:rPr>
              <w:lastRenderedPageBreak/>
              <w:t>B2-03</w:t>
            </w:r>
            <w:bookmarkEnd w:id="235"/>
          </w:p>
        </w:tc>
        <w:tc>
          <w:tcPr>
            <w:tcW w:w="1998" w:type="dxa"/>
            <w:vAlign w:val="center"/>
          </w:tcPr>
          <w:p w:rsidR="009C5ED1" w:rsidRDefault="00D950F8">
            <w:pPr>
              <w:spacing w:line="276" w:lineRule="auto"/>
              <w:jc w:val="center"/>
              <w:rPr>
                <w:sz w:val="24"/>
                <w:szCs w:val="24"/>
                <w:lang w:val="en-US"/>
              </w:rPr>
            </w:pPr>
            <w:bookmarkStart w:id="236" w:name="__RefHeading___Toc58461_1283451753"/>
            <w:bookmarkStart w:id="237" w:name="_Toc235430789"/>
            <w:bookmarkEnd w:id="236"/>
            <w:r>
              <w:rPr>
                <w:sz w:val="24"/>
                <w:szCs w:val="24"/>
                <w:lang w:val="en-US"/>
              </w:rPr>
              <w:t>Tăng vốn 2.000 tỷ đồng</w:t>
            </w:r>
            <w:bookmarkEnd w:id="237"/>
          </w:p>
        </w:tc>
        <w:tc>
          <w:tcPr>
            <w:tcW w:w="1577" w:type="dxa"/>
            <w:vAlign w:val="center"/>
          </w:tcPr>
          <w:p w:rsidR="009C5ED1" w:rsidRDefault="00D950F8">
            <w:pPr>
              <w:spacing w:line="276" w:lineRule="auto"/>
              <w:jc w:val="center"/>
              <w:rPr>
                <w:sz w:val="24"/>
                <w:szCs w:val="24"/>
                <w:lang w:val="en-US"/>
              </w:rPr>
            </w:pPr>
            <w:bookmarkStart w:id="238" w:name="__RefHeading___Toc58463_1283451753"/>
            <w:bookmarkStart w:id="239" w:name="_Toc235430790"/>
            <w:bookmarkEnd w:id="238"/>
            <w:r>
              <w:rPr>
                <w:sz w:val="24"/>
                <w:szCs w:val="24"/>
                <w:lang w:val="en-US"/>
              </w:rPr>
              <w:t>Vietstock</w:t>
            </w:r>
            <w:bookmarkEnd w:id="239"/>
          </w:p>
        </w:tc>
        <w:tc>
          <w:tcPr>
            <w:tcW w:w="1310" w:type="dxa"/>
            <w:vAlign w:val="center"/>
          </w:tcPr>
          <w:p w:rsidR="009C5ED1" w:rsidRDefault="00D950F8">
            <w:pPr>
              <w:spacing w:line="276" w:lineRule="auto"/>
              <w:jc w:val="center"/>
              <w:rPr>
                <w:sz w:val="24"/>
                <w:szCs w:val="24"/>
                <w:lang w:val="en-US"/>
              </w:rPr>
            </w:pPr>
            <w:bookmarkStart w:id="240" w:name="__RefHeading___Toc58465_1283451753"/>
            <w:bookmarkStart w:id="241" w:name="_Toc235430791"/>
            <w:bookmarkEnd w:id="240"/>
            <w:r>
              <w:rPr>
                <w:sz w:val="24"/>
                <w:szCs w:val="24"/>
                <w:lang w:val="en-US"/>
              </w:rPr>
              <w:t>24/11/2025</w:t>
            </w:r>
            <w:bookmarkEnd w:id="241"/>
          </w:p>
        </w:tc>
        <w:tc>
          <w:tcPr>
            <w:tcW w:w="3558" w:type="dxa"/>
            <w:vAlign w:val="center"/>
          </w:tcPr>
          <w:p w:rsidR="009C5ED1" w:rsidRDefault="00D950F8">
            <w:pPr>
              <w:spacing w:line="276" w:lineRule="auto"/>
              <w:jc w:val="both"/>
              <w:rPr>
                <w:sz w:val="24"/>
                <w:szCs w:val="24"/>
                <w:lang w:val="en-US"/>
              </w:rPr>
            </w:pPr>
            <w:bookmarkStart w:id="242" w:name="__RefHeading___Toc58467_1283451753"/>
            <w:bookmarkStart w:id="243" w:name="_Toc235430792"/>
            <w:bookmarkEnd w:id="242"/>
            <w:r>
              <w:rPr>
                <w:sz w:val="24"/>
                <w:szCs w:val="24"/>
                <w:lang w:val="en-US"/>
              </w:rPr>
              <w:t>Lộ diện dàn cổ đông Stanley Brothers tham gia đợt chào bán nâng vốn lên 2 ngàn tỷ</w:t>
            </w:r>
            <w:bookmarkEnd w:id="243"/>
          </w:p>
        </w:tc>
      </w:tr>
      <w:tr w:rsidR="009C5ED1">
        <w:trPr>
          <w:jc w:val="center"/>
        </w:trPr>
        <w:tc>
          <w:tcPr>
            <w:tcW w:w="576" w:type="dxa"/>
            <w:vAlign w:val="center"/>
          </w:tcPr>
          <w:p w:rsidR="009C5ED1" w:rsidRDefault="00D950F8">
            <w:pPr>
              <w:spacing w:line="276" w:lineRule="auto"/>
              <w:jc w:val="both"/>
              <w:rPr>
                <w:sz w:val="24"/>
                <w:szCs w:val="24"/>
                <w:lang w:val="en-US"/>
              </w:rPr>
            </w:pPr>
            <w:bookmarkStart w:id="244" w:name="__RefHeading___Toc58469_1283451753"/>
            <w:bookmarkStart w:id="245" w:name="_Toc235430793"/>
            <w:bookmarkEnd w:id="244"/>
            <w:r>
              <w:rPr>
                <w:sz w:val="24"/>
                <w:szCs w:val="24"/>
                <w:lang w:val="en-US"/>
              </w:rPr>
              <w:t>B3-01</w:t>
            </w:r>
            <w:bookmarkEnd w:id="245"/>
          </w:p>
        </w:tc>
        <w:tc>
          <w:tcPr>
            <w:tcW w:w="1998" w:type="dxa"/>
            <w:vAlign w:val="center"/>
          </w:tcPr>
          <w:p w:rsidR="009C5ED1" w:rsidRDefault="00D950F8">
            <w:pPr>
              <w:spacing w:line="276" w:lineRule="auto"/>
              <w:jc w:val="center"/>
              <w:rPr>
                <w:sz w:val="24"/>
                <w:szCs w:val="24"/>
                <w:lang w:val="en-US"/>
              </w:rPr>
            </w:pPr>
            <w:bookmarkStart w:id="246" w:name="__RefHeading___Toc58471_1283451753"/>
            <w:bookmarkStart w:id="247" w:name="_Toc235430794"/>
            <w:bookmarkEnd w:id="246"/>
            <w:r>
              <w:rPr>
                <w:sz w:val="24"/>
                <w:szCs w:val="24"/>
                <w:lang w:val="en-US"/>
              </w:rPr>
              <w:t>Bổ nhiệm Tổng Giám đốc</w:t>
            </w:r>
            <w:bookmarkEnd w:id="247"/>
          </w:p>
        </w:tc>
        <w:tc>
          <w:tcPr>
            <w:tcW w:w="1577" w:type="dxa"/>
            <w:vAlign w:val="center"/>
          </w:tcPr>
          <w:p w:rsidR="009C5ED1" w:rsidRDefault="00D950F8">
            <w:pPr>
              <w:spacing w:line="276" w:lineRule="auto"/>
              <w:jc w:val="center"/>
              <w:rPr>
                <w:sz w:val="24"/>
                <w:szCs w:val="24"/>
                <w:lang w:val="en-US"/>
              </w:rPr>
            </w:pPr>
            <w:bookmarkStart w:id="248" w:name="__RefHeading___Toc58473_1283451753"/>
            <w:bookmarkStart w:id="249" w:name="_Toc235430795"/>
            <w:bookmarkEnd w:id="248"/>
            <w:r>
              <w:rPr>
                <w:sz w:val="24"/>
                <w:szCs w:val="24"/>
                <w:lang w:val="en-US"/>
              </w:rPr>
              <w:t>CafeF</w:t>
            </w:r>
            <w:bookmarkEnd w:id="249"/>
          </w:p>
        </w:tc>
        <w:tc>
          <w:tcPr>
            <w:tcW w:w="1310" w:type="dxa"/>
            <w:vAlign w:val="center"/>
          </w:tcPr>
          <w:p w:rsidR="009C5ED1" w:rsidRDefault="00D950F8">
            <w:pPr>
              <w:spacing w:line="276" w:lineRule="auto"/>
              <w:jc w:val="center"/>
              <w:rPr>
                <w:sz w:val="24"/>
                <w:szCs w:val="24"/>
                <w:lang w:val="en-US"/>
              </w:rPr>
            </w:pPr>
            <w:bookmarkStart w:id="250" w:name="__RefHeading___Toc58475_1283451753"/>
            <w:bookmarkStart w:id="251" w:name="_Toc235430796"/>
            <w:bookmarkEnd w:id="250"/>
            <w:r>
              <w:rPr>
                <w:sz w:val="24"/>
                <w:szCs w:val="24"/>
                <w:lang w:val="en-US"/>
              </w:rPr>
              <w:t>24/12/2025</w:t>
            </w:r>
            <w:bookmarkEnd w:id="251"/>
          </w:p>
        </w:tc>
        <w:tc>
          <w:tcPr>
            <w:tcW w:w="3558" w:type="dxa"/>
            <w:vAlign w:val="center"/>
          </w:tcPr>
          <w:p w:rsidR="009C5ED1" w:rsidRDefault="00D950F8">
            <w:pPr>
              <w:spacing w:line="276" w:lineRule="auto"/>
              <w:jc w:val="both"/>
              <w:rPr>
                <w:sz w:val="24"/>
                <w:szCs w:val="24"/>
                <w:lang w:val="en-US"/>
              </w:rPr>
            </w:pPr>
            <w:bookmarkStart w:id="252" w:name="__RefHeading___Toc58477_1283451753"/>
            <w:bookmarkStart w:id="253" w:name="_Toc235430797"/>
            <w:bookmarkEnd w:id="252"/>
            <w:r>
              <w:rPr>
                <w:sz w:val="24"/>
                <w:szCs w:val="24"/>
                <w:lang w:val="en-US"/>
              </w:rPr>
              <w:t>Chứng khoán SBSI bổ nhiệm Tổng Giám đốc mới</w:t>
            </w:r>
            <w:bookmarkEnd w:id="253"/>
          </w:p>
        </w:tc>
      </w:tr>
      <w:tr w:rsidR="009C5ED1">
        <w:trPr>
          <w:jc w:val="center"/>
        </w:trPr>
        <w:tc>
          <w:tcPr>
            <w:tcW w:w="576" w:type="dxa"/>
            <w:vAlign w:val="center"/>
          </w:tcPr>
          <w:p w:rsidR="009C5ED1" w:rsidRDefault="00D950F8">
            <w:pPr>
              <w:spacing w:line="276" w:lineRule="auto"/>
              <w:jc w:val="both"/>
              <w:rPr>
                <w:sz w:val="24"/>
                <w:szCs w:val="24"/>
                <w:lang w:val="en-US"/>
              </w:rPr>
            </w:pPr>
            <w:bookmarkStart w:id="254" w:name="__RefHeading___Toc58479_1283451753"/>
            <w:bookmarkStart w:id="255" w:name="_Toc235430798"/>
            <w:bookmarkEnd w:id="254"/>
            <w:r>
              <w:rPr>
                <w:sz w:val="24"/>
                <w:szCs w:val="24"/>
                <w:lang w:val="en-US"/>
              </w:rPr>
              <w:t>B3-02</w:t>
            </w:r>
            <w:bookmarkEnd w:id="255"/>
          </w:p>
        </w:tc>
        <w:tc>
          <w:tcPr>
            <w:tcW w:w="1998" w:type="dxa"/>
            <w:vAlign w:val="center"/>
          </w:tcPr>
          <w:p w:rsidR="009C5ED1" w:rsidRDefault="00D950F8">
            <w:pPr>
              <w:spacing w:line="276" w:lineRule="auto"/>
              <w:jc w:val="center"/>
              <w:rPr>
                <w:sz w:val="24"/>
                <w:szCs w:val="24"/>
                <w:lang w:val="en-US"/>
              </w:rPr>
            </w:pPr>
            <w:bookmarkStart w:id="256" w:name="__RefHeading___Toc58481_1283451753"/>
            <w:bookmarkStart w:id="257" w:name="_Toc235430799"/>
            <w:bookmarkEnd w:id="256"/>
            <w:r>
              <w:rPr>
                <w:sz w:val="24"/>
                <w:szCs w:val="24"/>
                <w:lang w:val="en-US"/>
              </w:rPr>
              <w:t>Bổ nhiệm Tổng Giám đốc</w:t>
            </w:r>
            <w:bookmarkEnd w:id="257"/>
          </w:p>
        </w:tc>
        <w:tc>
          <w:tcPr>
            <w:tcW w:w="1577" w:type="dxa"/>
            <w:vAlign w:val="center"/>
          </w:tcPr>
          <w:p w:rsidR="009C5ED1" w:rsidRDefault="00D950F8">
            <w:pPr>
              <w:spacing w:line="276" w:lineRule="auto"/>
              <w:jc w:val="center"/>
              <w:rPr>
                <w:sz w:val="24"/>
                <w:szCs w:val="24"/>
                <w:lang w:val="en-US"/>
              </w:rPr>
            </w:pPr>
            <w:bookmarkStart w:id="258" w:name="__RefHeading___Toc58483_1283451753"/>
            <w:bookmarkStart w:id="259" w:name="_Toc235430800"/>
            <w:bookmarkEnd w:id="258"/>
            <w:r>
              <w:rPr>
                <w:sz w:val="24"/>
                <w:szCs w:val="24"/>
                <w:lang w:val="en-US"/>
              </w:rPr>
              <w:t>Báo Pháp Luật – Doanh nhân</w:t>
            </w:r>
            <w:bookmarkEnd w:id="259"/>
          </w:p>
        </w:tc>
        <w:tc>
          <w:tcPr>
            <w:tcW w:w="1310" w:type="dxa"/>
            <w:vAlign w:val="center"/>
          </w:tcPr>
          <w:p w:rsidR="009C5ED1" w:rsidRDefault="00D950F8">
            <w:pPr>
              <w:spacing w:line="276" w:lineRule="auto"/>
              <w:jc w:val="center"/>
              <w:rPr>
                <w:sz w:val="24"/>
                <w:szCs w:val="24"/>
                <w:lang w:val="en-US"/>
              </w:rPr>
            </w:pPr>
            <w:bookmarkStart w:id="260" w:name="__RefHeading___Toc58485_1283451753"/>
            <w:bookmarkStart w:id="261" w:name="_Toc235430801"/>
            <w:bookmarkEnd w:id="260"/>
            <w:r>
              <w:rPr>
                <w:sz w:val="24"/>
                <w:szCs w:val="24"/>
                <w:lang w:val="en-US"/>
              </w:rPr>
              <w:t>12/2025</w:t>
            </w:r>
            <w:bookmarkEnd w:id="261"/>
          </w:p>
        </w:tc>
        <w:tc>
          <w:tcPr>
            <w:tcW w:w="3558" w:type="dxa"/>
            <w:vAlign w:val="center"/>
          </w:tcPr>
          <w:p w:rsidR="009C5ED1" w:rsidRDefault="00D950F8">
            <w:pPr>
              <w:spacing w:line="276" w:lineRule="auto"/>
              <w:jc w:val="both"/>
              <w:rPr>
                <w:sz w:val="24"/>
                <w:szCs w:val="24"/>
                <w:lang w:val="en-US"/>
              </w:rPr>
            </w:pPr>
            <w:bookmarkStart w:id="262" w:name="__RefHeading___Toc58487_1283451753"/>
            <w:bookmarkStart w:id="263" w:name="_Toc235430802"/>
            <w:bookmarkEnd w:id="262"/>
            <w:r>
              <w:rPr>
                <w:sz w:val="24"/>
                <w:szCs w:val="24"/>
                <w:lang w:val="en-US"/>
              </w:rPr>
              <w:t>Chứng khoán Stanley Brothers (VUA): Bổ nhiệm cựu lãnh đạo VPBankS ngồi ghế nóng, khởi động lộ trình tái cấu trúc</w:t>
            </w:r>
            <w:bookmarkEnd w:id="263"/>
          </w:p>
        </w:tc>
      </w:tr>
      <w:tr w:rsidR="009C5ED1">
        <w:trPr>
          <w:jc w:val="center"/>
        </w:trPr>
        <w:tc>
          <w:tcPr>
            <w:tcW w:w="576" w:type="dxa"/>
            <w:vAlign w:val="center"/>
          </w:tcPr>
          <w:p w:rsidR="009C5ED1" w:rsidRDefault="00D950F8">
            <w:pPr>
              <w:spacing w:line="276" w:lineRule="auto"/>
              <w:jc w:val="both"/>
              <w:rPr>
                <w:sz w:val="24"/>
                <w:szCs w:val="24"/>
                <w:lang w:val="en-US"/>
              </w:rPr>
            </w:pPr>
            <w:bookmarkStart w:id="264" w:name="__RefHeading___Toc58489_1283451753"/>
            <w:bookmarkStart w:id="265" w:name="_Toc235430803"/>
            <w:bookmarkEnd w:id="264"/>
            <w:r>
              <w:rPr>
                <w:sz w:val="24"/>
                <w:szCs w:val="24"/>
                <w:lang w:val="en-US"/>
              </w:rPr>
              <w:t>P1-01</w:t>
            </w:r>
            <w:bookmarkEnd w:id="265"/>
          </w:p>
        </w:tc>
        <w:tc>
          <w:tcPr>
            <w:tcW w:w="1998" w:type="dxa"/>
            <w:vAlign w:val="center"/>
          </w:tcPr>
          <w:p w:rsidR="009C5ED1" w:rsidRDefault="00D950F8">
            <w:pPr>
              <w:spacing w:line="276" w:lineRule="auto"/>
              <w:jc w:val="center"/>
              <w:rPr>
                <w:sz w:val="24"/>
                <w:szCs w:val="24"/>
                <w:lang w:val="en-US"/>
              </w:rPr>
            </w:pPr>
            <w:bookmarkStart w:id="266" w:name="__RefHeading___Toc58491_1283451753"/>
            <w:bookmarkStart w:id="267" w:name="_Toc235430804"/>
            <w:bookmarkEnd w:id="266"/>
            <w:r>
              <w:rPr>
                <w:sz w:val="24"/>
                <w:szCs w:val="24"/>
                <w:lang w:val="en-US"/>
              </w:rPr>
              <w:t>ĐHĐCĐ thường niên 2026</w:t>
            </w:r>
            <w:bookmarkEnd w:id="267"/>
          </w:p>
        </w:tc>
        <w:tc>
          <w:tcPr>
            <w:tcW w:w="1577" w:type="dxa"/>
            <w:vAlign w:val="center"/>
          </w:tcPr>
          <w:p w:rsidR="009C5ED1" w:rsidRDefault="00D950F8">
            <w:pPr>
              <w:spacing w:line="276" w:lineRule="auto"/>
              <w:jc w:val="center"/>
              <w:rPr>
                <w:sz w:val="24"/>
                <w:szCs w:val="24"/>
                <w:lang w:val="en-US"/>
              </w:rPr>
            </w:pPr>
            <w:bookmarkStart w:id="268" w:name="__RefHeading___Toc58493_1283451753"/>
            <w:bookmarkStart w:id="269" w:name="_Toc235430805"/>
            <w:bookmarkEnd w:id="268"/>
            <w:r>
              <w:rPr>
                <w:sz w:val="24"/>
                <w:szCs w:val="24"/>
                <w:lang w:val="en-US"/>
              </w:rPr>
              <w:t>Stockbiz</w:t>
            </w:r>
            <w:bookmarkEnd w:id="269"/>
          </w:p>
        </w:tc>
        <w:tc>
          <w:tcPr>
            <w:tcW w:w="1310" w:type="dxa"/>
            <w:vAlign w:val="center"/>
          </w:tcPr>
          <w:p w:rsidR="009C5ED1" w:rsidRDefault="00D950F8">
            <w:pPr>
              <w:spacing w:line="276" w:lineRule="auto"/>
              <w:jc w:val="center"/>
              <w:rPr>
                <w:sz w:val="24"/>
                <w:szCs w:val="24"/>
                <w:lang w:val="en-US"/>
              </w:rPr>
            </w:pPr>
            <w:bookmarkStart w:id="270" w:name="__RefHeading___Toc58495_1283451753"/>
            <w:bookmarkStart w:id="271" w:name="_Toc235430806"/>
            <w:bookmarkEnd w:id="270"/>
            <w:r>
              <w:rPr>
                <w:sz w:val="24"/>
                <w:szCs w:val="24"/>
                <w:lang w:val="en-US"/>
              </w:rPr>
              <w:t>08/05/2026</w:t>
            </w:r>
            <w:bookmarkEnd w:id="271"/>
          </w:p>
        </w:tc>
        <w:tc>
          <w:tcPr>
            <w:tcW w:w="3558" w:type="dxa"/>
            <w:vAlign w:val="center"/>
          </w:tcPr>
          <w:p w:rsidR="009C5ED1" w:rsidRDefault="00D950F8">
            <w:pPr>
              <w:spacing w:line="276" w:lineRule="auto"/>
              <w:jc w:val="both"/>
              <w:rPr>
                <w:sz w:val="24"/>
                <w:szCs w:val="24"/>
                <w:lang w:val="en-US"/>
              </w:rPr>
            </w:pPr>
            <w:bookmarkStart w:id="272" w:name="__RefHeading___Toc58497_1283451753"/>
            <w:bookmarkStart w:id="273" w:name="_Toc235430807"/>
            <w:bookmarkEnd w:id="272"/>
            <w:r>
              <w:rPr>
                <w:sz w:val="24"/>
                <w:szCs w:val="24"/>
                <w:lang w:val="en-US"/>
              </w:rPr>
              <w:t>VUA: Chứng khoán Stanley Brothers: Mục tiêu lãi gấp 21 lần, xóa lỗ lũy kế vào năm 2027</w:t>
            </w:r>
            <w:bookmarkEnd w:id="273"/>
          </w:p>
        </w:tc>
      </w:tr>
      <w:tr w:rsidR="009C5ED1">
        <w:trPr>
          <w:jc w:val="center"/>
        </w:trPr>
        <w:tc>
          <w:tcPr>
            <w:tcW w:w="576" w:type="dxa"/>
            <w:vAlign w:val="center"/>
          </w:tcPr>
          <w:p w:rsidR="009C5ED1" w:rsidRDefault="00D950F8">
            <w:pPr>
              <w:spacing w:line="276" w:lineRule="auto"/>
              <w:jc w:val="both"/>
              <w:rPr>
                <w:sz w:val="24"/>
                <w:szCs w:val="24"/>
                <w:lang w:val="en-US"/>
              </w:rPr>
            </w:pPr>
            <w:bookmarkStart w:id="274" w:name="__RefHeading___Toc58499_1283451753"/>
            <w:bookmarkStart w:id="275" w:name="_Toc235430808"/>
            <w:bookmarkEnd w:id="274"/>
            <w:r>
              <w:rPr>
                <w:sz w:val="24"/>
                <w:szCs w:val="24"/>
                <w:lang w:val="en-US"/>
              </w:rPr>
              <w:t>P1-02</w:t>
            </w:r>
            <w:bookmarkEnd w:id="275"/>
          </w:p>
        </w:tc>
        <w:tc>
          <w:tcPr>
            <w:tcW w:w="1998" w:type="dxa"/>
            <w:vAlign w:val="center"/>
          </w:tcPr>
          <w:p w:rsidR="009C5ED1" w:rsidRDefault="00D950F8">
            <w:pPr>
              <w:spacing w:line="276" w:lineRule="auto"/>
              <w:jc w:val="center"/>
              <w:rPr>
                <w:sz w:val="24"/>
                <w:szCs w:val="24"/>
                <w:lang w:val="en-US"/>
              </w:rPr>
            </w:pPr>
            <w:bookmarkStart w:id="276" w:name="__RefHeading___Toc58501_1283451753"/>
            <w:bookmarkStart w:id="277" w:name="_Toc235430809"/>
            <w:bookmarkEnd w:id="276"/>
            <w:r>
              <w:rPr>
                <w:sz w:val="24"/>
                <w:szCs w:val="24"/>
                <w:lang w:val="en-US"/>
              </w:rPr>
              <w:t>ĐHĐCĐ thường niên 2026</w:t>
            </w:r>
            <w:bookmarkEnd w:id="277"/>
          </w:p>
        </w:tc>
        <w:tc>
          <w:tcPr>
            <w:tcW w:w="1577" w:type="dxa"/>
            <w:vAlign w:val="center"/>
          </w:tcPr>
          <w:p w:rsidR="009C5ED1" w:rsidRDefault="00D950F8">
            <w:pPr>
              <w:spacing w:line="276" w:lineRule="auto"/>
              <w:jc w:val="center"/>
              <w:rPr>
                <w:sz w:val="24"/>
                <w:szCs w:val="24"/>
                <w:lang w:val="en-US"/>
              </w:rPr>
            </w:pPr>
            <w:bookmarkStart w:id="278" w:name="__RefHeading___Toc58503_1283451753"/>
            <w:bookmarkStart w:id="279" w:name="_Toc235430810"/>
            <w:bookmarkEnd w:id="278"/>
            <w:r>
              <w:rPr>
                <w:sz w:val="24"/>
                <w:szCs w:val="24"/>
                <w:lang w:val="en-US"/>
              </w:rPr>
              <w:t>Mekong ASEAN</w:t>
            </w:r>
            <w:bookmarkEnd w:id="279"/>
          </w:p>
        </w:tc>
        <w:tc>
          <w:tcPr>
            <w:tcW w:w="1310" w:type="dxa"/>
            <w:vAlign w:val="center"/>
          </w:tcPr>
          <w:p w:rsidR="009C5ED1" w:rsidRDefault="00D950F8">
            <w:pPr>
              <w:spacing w:line="276" w:lineRule="auto"/>
              <w:jc w:val="center"/>
              <w:rPr>
                <w:sz w:val="24"/>
                <w:szCs w:val="24"/>
                <w:lang w:val="en-US"/>
              </w:rPr>
            </w:pPr>
            <w:bookmarkStart w:id="280" w:name="__RefHeading___Toc58505_1283451753"/>
            <w:bookmarkStart w:id="281" w:name="_Toc235430811"/>
            <w:bookmarkEnd w:id="280"/>
            <w:r>
              <w:rPr>
                <w:sz w:val="24"/>
                <w:szCs w:val="24"/>
                <w:lang w:val="en-US"/>
              </w:rPr>
              <w:t>08/05/2026</w:t>
            </w:r>
            <w:bookmarkEnd w:id="281"/>
          </w:p>
        </w:tc>
        <w:tc>
          <w:tcPr>
            <w:tcW w:w="3558" w:type="dxa"/>
            <w:vAlign w:val="center"/>
          </w:tcPr>
          <w:p w:rsidR="009C5ED1" w:rsidRDefault="00D950F8">
            <w:pPr>
              <w:spacing w:line="276" w:lineRule="auto"/>
              <w:jc w:val="both"/>
              <w:rPr>
                <w:sz w:val="24"/>
                <w:szCs w:val="24"/>
                <w:lang w:val="en-US"/>
              </w:rPr>
            </w:pPr>
            <w:bookmarkStart w:id="282" w:name="__RefHeading___Toc58507_1283451753"/>
            <w:bookmarkStart w:id="283" w:name="_Toc235430812"/>
            <w:bookmarkEnd w:id="282"/>
            <w:r>
              <w:rPr>
                <w:sz w:val="24"/>
                <w:szCs w:val="24"/>
                <w:lang w:val="en-US"/>
              </w:rPr>
              <w:t>Chứng khoán Stanley Brothers: Mục tiêu lãi gấp 21 lần, xóa lỗ lũy kế vào năm 2027</w:t>
            </w:r>
            <w:bookmarkEnd w:id="283"/>
          </w:p>
        </w:tc>
      </w:tr>
    </w:tbl>
    <w:p w:rsidR="009C5ED1" w:rsidRDefault="00D950F8">
      <w:pPr>
        <w:pStyle w:val="TableSourceAcademic"/>
      </w:pPr>
      <w:r>
        <w:t>Nguồn: Tác giả tổng hợp từ dữ liệu báo chí được lựa chọn trong khuôn khổ đề án.</w:t>
      </w:r>
    </w:p>
    <w:p w:rsidR="009C5ED1" w:rsidRDefault="00D950F8">
      <w:pPr>
        <w:ind w:firstLine="284"/>
        <w:jc w:val="both"/>
        <w:rPr>
          <w:sz w:val="24"/>
          <w:szCs w:val="24"/>
          <w:lang w:val="en-US"/>
        </w:rPr>
      </w:pPr>
      <w:r>
        <w:rPr>
          <w:szCs w:val="24"/>
          <w:lang w:val="en-US"/>
        </w:rPr>
        <w:t>Đường dẫn đầy đủ của các bài báo được lưu trong phụ lục dữ liệu báo chí của đề án để phục vụ việc đối chiếu và kiểm tra nguồn.</w:t>
      </w:r>
    </w:p>
    <w:p w:rsidR="009C5ED1" w:rsidRDefault="00D950F8">
      <w:pPr>
        <w:pStyle w:val="AcademicSubheading"/>
        <w:spacing w:before="280"/>
        <w:ind w:firstLine="284"/>
        <w:jc w:val="both"/>
        <w:rPr>
          <w:i/>
          <w:iCs/>
          <w:sz w:val="24"/>
          <w:szCs w:val="24"/>
          <w:lang w:val="en-US"/>
        </w:rPr>
      </w:pPr>
      <w:bookmarkStart w:id="284" w:name="_Toc235430813"/>
      <w:r>
        <w:rPr>
          <w:i/>
        </w:rPr>
        <w:t>Quy trình mã hóa và kiểm tra mức độ đồng thuận liên mã hóa</w:t>
      </w:r>
      <w:bookmarkEnd w:id="284"/>
    </w:p>
    <w:p w:rsidR="009C5ED1" w:rsidRDefault="00D950F8">
      <w:pPr>
        <w:ind w:firstLine="284"/>
        <w:jc w:val="both"/>
        <w:rPr>
          <w:sz w:val="24"/>
          <w:szCs w:val="24"/>
          <w:lang w:val="en-US"/>
        </w:rPr>
      </w:pPr>
      <w:r>
        <w:rPr>
          <w:szCs w:val="24"/>
          <w:lang w:val="en-US"/>
        </w:rPr>
        <w:t>Toàn bộ 13 bài báo trong mẫu được mã hóa theo bảng mã hóa phân tích nội dung báo chí do đề án xây dựng. Bảng mã hóa gồm tám nhóm thông tin chính: thông tin nhận dạng bài báo; tính chính xác của thông tin; nguồn thông tin và trích dẫn; khung thông điệp; sắc thái; dấu hiệu hiểu nhầm và thông tin thiếu; tốc độ và thời điểm đăng tin; đánh giá tổng hợp chất lượng thông tin.</w:t>
      </w:r>
    </w:p>
    <w:p w:rsidR="009C5ED1" w:rsidRDefault="00D950F8">
      <w:pPr>
        <w:ind w:firstLine="284"/>
        <w:jc w:val="both"/>
        <w:rPr>
          <w:sz w:val="24"/>
          <w:szCs w:val="24"/>
          <w:lang w:val="en-US"/>
        </w:rPr>
      </w:pPr>
      <w:r>
        <w:rPr>
          <w:szCs w:val="24"/>
          <w:lang w:val="en-US"/>
        </w:rPr>
        <w:t>Mỗi bài báo được xem là một đơn vị phân tích độc lập. Người mã hóa đọc toàn văn bài báo, đối chiếu với tài liệu công bố thông tin, tài liệu sự kiện và dữ liệu chính thức của SBSI để xác định mã phù hợp cho từng biến quan sát. Các biến có nguy cơ chủ quan cao như khung thông điệp, sắc thái, mức độ suy diễn và đánh giá tổng hợp được mã hóa theo định nghĩa cụ thể nhằm hạn chế diễn giải cảm tính.</w:t>
      </w:r>
    </w:p>
    <w:p w:rsidR="009C5ED1" w:rsidRDefault="00D950F8">
      <w:pPr>
        <w:ind w:firstLine="284"/>
        <w:jc w:val="both"/>
        <w:rPr>
          <w:sz w:val="24"/>
          <w:szCs w:val="24"/>
          <w:lang w:val="en-US"/>
        </w:rPr>
      </w:pPr>
      <w:r>
        <w:t xml:space="preserve">Quy trình mã hóa gồm ba bước. Bước thứ nhất, học viên mã hóa toàn bộ 13 bài báo theo bảng mã hóa đã xây dựng. Bước thứ hai, một người mã hóa thứ hai có hiểu </w:t>
      </w:r>
      <w:r>
        <w:lastRenderedPageBreak/>
        <w:t>biết về báo chí tài chính mã hóa độc lập 3 bài được lựa chọn từ mẫu, tập trung vào năm biến có nguy cơ chủ quan cao nhất. Bước thứ ba, kết quả của hai người mã hóa được đối chiếu theo từng biến để tính tỷ lệ đồng thuận quan sát (percent agreement) và thảo luận các trường hợp bất đồng. Do số đơn vị kiểm tra nhỏ và hồ sơ mã hóa không được thiết kế để ước lượng ổn định hệ số hiệu chỉnh theo xác suất, đề án không sử dụng Cohen’s Kappa như một bằng chứng suy rộng; tỷ lệ đồng thuận chỉ được dùng như kiểm tra thử về tính nhất quán của bộ mã trong phạm vi mẫu kiểm tra.</w:t>
      </w:r>
    </w:p>
    <w:p w:rsidR="009C5ED1" w:rsidRDefault="00D950F8">
      <w:pPr>
        <w:pStyle w:val="TableCaptionAcademic"/>
        <w:spacing w:before="280"/>
        <w:ind w:firstLine="284"/>
        <w:rPr>
          <w:bCs/>
          <w:sz w:val="24"/>
          <w:szCs w:val="24"/>
          <w:lang w:val="en-US"/>
        </w:rPr>
      </w:pPr>
      <w:r>
        <w:t>Bảng 1.4: Kết quả kiểm tra mức độ đồng thuận liên mã hóa</w:t>
      </w:r>
    </w:p>
    <w:tbl>
      <w:tblPr>
        <w:tblStyle w:val="TableGrid"/>
        <w:tblW w:w="9445" w:type="dxa"/>
        <w:jc w:val="center"/>
        <w:tblLayout w:type="fixed"/>
        <w:tblLook w:val="04A0" w:firstRow="1" w:lastRow="0" w:firstColumn="1" w:lastColumn="0" w:noHBand="0" w:noVBand="1"/>
      </w:tblPr>
      <w:tblGrid>
        <w:gridCol w:w="3685"/>
        <w:gridCol w:w="1058"/>
        <w:gridCol w:w="1049"/>
        <w:gridCol w:w="1020"/>
        <w:gridCol w:w="2633"/>
      </w:tblGrid>
      <w:tr w:rsidR="009C5ED1" w:rsidTr="00347AB9">
        <w:trPr>
          <w:tblHeader/>
          <w:jc w:val="center"/>
        </w:trPr>
        <w:tc>
          <w:tcPr>
            <w:tcW w:w="3685" w:type="dxa"/>
            <w:vAlign w:val="center"/>
          </w:tcPr>
          <w:p w:rsidR="009C5ED1" w:rsidRPr="00347AB9" w:rsidRDefault="00D950F8" w:rsidP="00347AB9">
            <w:pPr>
              <w:jc w:val="center"/>
              <w:rPr>
                <w:b/>
              </w:rPr>
            </w:pPr>
            <w:r w:rsidRPr="00347AB9">
              <w:rPr>
                <w:b/>
              </w:rPr>
              <w:t>Biến kiểm tra</w:t>
            </w:r>
          </w:p>
        </w:tc>
        <w:tc>
          <w:tcPr>
            <w:tcW w:w="1058" w:type="dxa"/>
            <w:vAlign w:val="center"/>
          </w:tcPr>
          <w:p w:rsidR="009C5ED1" w:rsidRPr="00347AB9" w:rsidRDefault="00D950F8" w:rsidP="00347AB9">
            <w:pPr>
              <w:jc w:val="center"/>
              <w:rPr>
                <w:b/>
              </w:rPr>
            </w:pPr>
            <w:r w:rsidRPr="00347AB9">
              <w:rPr>
                <w:b/>
              </w:rPr>
              <w:t>Số bài kiểm tra</w:t>
            </w:r>
          </w:p>
        </w:tc>
        <w:tc>
          <w:tcPr>
            <w:tcW w:w="1049" w:type="dxa"/>
            <w:vAlign w:val="center"/>
          </w:tcPr>
          <w:p w:rsidR="009C5ED1" w:rsidRPr="00347AB9" w:rsidRDefault="00D950F8" w:rsidP="00347AB9">
            <w:pPr>
              <w:jc w:val="center"/>
              <w:rPr>
                <w:b/>
              </w:rPr>
            </w:pPr>
            <w:r w:rsidRPr="00347AB9">
              <w:rPr>
                <w:b/>
              </w:rPr>
              <w:t>Số lượt đồng thuận</w:t>
            </w:r>
          </w:p>
        </w:tc>
        <w:tc>
          <w:tcPr>
            <w:tcW w:w="1020" w:type="dxa"/>
            <w:vAlign w:val="center"/>
          </w:tcPr>
          <w:p w:rsidR="009C5ED1" w:rsidRPr="00347AB9" w:rsidRDefault="00D950F8" w:rsidP="00347AB9">
            <w:pPr>
              <w:jc w:val="center"/>
              <w:rPr>
                <w:b/>
              </w:rPr>
            </w:pPr>
            <w:r w:rsidRPr="00347AB9">
              <w:rPr>
                <w:b/>
              </w:rPr>
              <w:t>Tỷ lệ đồng thuận</w:t>
            </w:r>
          </w:p>
        </w:tc>
        <w:tc>
          <w:tcPr>
            <w:tcW w:w="2633" w:type="dxa"/>
            <w:vAlign w:val="center"/>
          </w:tcPr>
          <w:p w:rsidR="009C5ED1" w:rsidRPr="00347AB9" w:rsidRDefault="00D950F8" w:rsidP="00347AB9">
            <w:pPr>
              <w:jc w:val="center"/>
              <w:rPr>
                <w:b/>
              </w:rPr>
            </w:pPr>
            <w:r w:rsidRPr="00347AB9">
              <w:rPr>
                <w:b/>
              </w:rPr>
              <w:t>Ghi chú</w:t>
            </w:r>
          </w:p>
        </w:tc>
      </w:tr>
      <w:tr w:rsidR="009C5ED1" w:rsidTr="00347AB9">
        <w:trPr>
          <w:jc w:val="center"/>
        </w:trPr>
        <w:tc>
          <w:tcPr>
            <w:tcW w:w="3685" w:type="dxa"/>
            <w:vAlign w:val="center"/>
          </w:tcPr>
          <w:p w:rsidR="009C5ED1" w:rsidRDefault="00D950F8">
            <w:r>
              <w:t>D1 – Khung thông điệp chủ đạo</w:t>
            </w:r>
          </w:p>
        </w:tc>
        <w:tc>
          <w:tcPr>
            <w:tcW w:w="1058" w:type="dxa"/>
            <w:vAlign w:val="center"/>
          </w:tcPr>
          <w:p w:rsidR="009C5ED1" w:rsidRDefault="00D950F8">
            <w:r>
              <w:t>3</w:t>
            </w:r>
          </w:p>
        </w:tc>
        <w:tc>
          <w:tcPr>
            <w:tcW w:w="1049" w:type="dxa"/>
            <w:vAlign w:val="center"/>
          </w:tcPr>
          <w:p w:rsidR="009C5ED1" w:rsidRDefault="00D950F8">
            <w:r>
              <w:t>3/3</w:t>
            </w:r>
          </w:p>
        </w:tc>
        <w:tc>
          <w:tcPr>
            <w:tcW w:w="1020" w:type="dxa"/>
            <w:vAlign w:val="center"/>
          </w:tcPr>
          <w:p w:rsidR="009C5ED1" w:rsidRDefault="00D950F8">
            <w:r>
              <w:t>100%</w:t>
            </w:r>
          </w:p>
        </w:tc>
        <w:tc>
          <w:tcPr>
            <w:tcW w:w="2633" w:type="dxa"/>
            <w:vAlign w:val="center"/>
          </w:tcPr>
          <w:p w:rsidR="009C5ED1" w:rsidRDefault="00D950F8">
            <w:r>
              <w:t>Đồng thuận toàn bộ</w:t>
            </w:r>
          </w:p>
        </w:tc>
      </w:tr>
      <w:tr w:rsidR="009C5ED1" w:rsidTr="00347AB9">
        <w:trPr>
          <w:jc w:val="center"/>
        </w:trPr>
        <w:tc>
          <w:tcPr>
            <w:tcW w:w="3685" w:type="dxa"/>
            <w:vAlign w:val="center"/>
          </w:tcPr>
          <w:p w:rsidR="009C5ED1" w:rsidRDefault="00D950F8">
            <w:r>
              <w:t>E1 – Sắc thái tổng thể</w:t>
            </w:r>
          </w:p>
        </w:tc>
        <w:tc>
          <w:tcPr>
            <w:tcW w:w="1058" w:type="dxa"/>
            <w:vAlign w:val="center"/>
          </w:tcPr>
          <w:p w:rsidR="009C5ED1" w:rsidRDefault="00D950F8">
            <w:r>
              <w:t>3</w:t>
            </w:r>
          </w:p>
        </w:tc>
        <w:tc>
          <w:tcPr>
            <w:tcW w:w="1049" w:type="dxa"/>
            <w:vAlign w:val="center"/>
          </w:tcPr>
          <w:p w:rsidR="009C5ED1" w:rsidRDefault="00D950F8">
            <w:r>
              <w:t>3/3</w:t>
            </w:r>
          </w:p>
        </w:tc>
        <w:tc>
          <w:tcPr>
            <w:tcW w:w="1020" w:type="dxa"/>
            <w:vAlign w:val="center"/>
          </w:tcPr>
          <w:p w:rsidR="009C5ED1" w:rsidRDefault="00D950F8">
            <w:r>
              <w:t>100%</w:t>
            </w:r>
          </w:p>
        </w:tc>
        <w:tc>
          <w:tcPr>
            <w:tcW w:w="2633" w:type="dxa"/>
            <w:vAlign w:val="center"/>
          </w:tcPr>
          <w:p w:rsidR="009C5ED1" w:rsidRDefault="00D950F8">
            <w:r>
              <w:t>Đồng thuận toàn bộ</w:t>
            </w:r>
          </w:p>
        </w:tc>
      </w:tr>
      <w:tr w:rsidR="009C5ED1" w:rsidTr="00347AB9">
        <w:trPr>
          <w:jc w:val="center"/>
        </w:trPr>
        <w:tc>
          <w:tcPr>
            <w:tcW w:w="3685" w:type="dxa"/>
            <w:vAlign w:val="center"/>
          </w:tcPr>
          <w:p w:rsidR="009C5ED1" w:rsidRDefault="00D950F8">
            <w:r>
              <w:t>H1 – Đánh giá tổng thể</w:t>
            </w:r>
          </w:p>
        </w:tc>
        <w:tc>
          <w:tcPr>
            <w:tcW w:w="1058" w:type="dxa"/>
            <w:vAlign w:val="center"/>
          </w:tcPr>
          <w:p w:rsidR="009C5ED1" w:rsidRDefault="00D950F8">
            <w:r>
              <w:t>3</w:t>
            </w:r>
          </w:p>
        </w:tc>
        <w:tc>
          <w:tcPr>
            <w:tcW w:w="1049" w:type="dxa"/>
            <w:vAlign w:val="center"/>
          </w:tcPr>
          <w:p w:rsidR="009C5ED1" w:rsidRDefault="00D950F8">
            <w:r>
              <w:t>2/3</w:t>
            </w:r>
          </w:p>
        </w:tc>
        <w:tc>
          <w:tcPr>
            <w:tcW w:w="1020" w:type="dxa"/>
            <w:vAlign w:val="center"/>
          </w:tcPr>
          <w:p w:rsidR="009C5ED1" w:rsidRDefault="00D950F8">
            <w:r>
              <w:t>66,7%</w:t>
            </w:r>
          </w:p>
        </w:tc>
        <w:tc>
          <w:tcPr>
            <w:tcW w:w="2633" w:type="dxa"/>
            <w:vAlign w:val="center"/>
          </w:tcPr>
          <w:p w:rsidR="009C5ED1" w:rsidRDefault="00D950F8">
            <w:r>
              <w:t>Bất đồng 1 bài, giải quyết bằng thảo luận</w:t>
            </w:r>
          </w:p>
        </w:tc>
      </w:tr>
      <w:tr w:rsidR="009C5ED1" w:rsidTr="00347AB9">
        <w:trPr>
          <w:jc w:val="center"/>
        </w:trPr>
        <w:tc>
          <w:tcPr>
            <w:tcW w:w="3685" w:type="dxa"/>
            <w:vAlign w:val="center"/>
          </w:tcPr>
          <w:p w:rsidR="009C5ED1" w:rsidRDefault="00D950F8">
            <w:r>
              <w:t>B1 – Chính xác số liệu</w:t>
            </w:r>
          </w:p>
        </w:tc>
        <w:tc>
          <w:tcPr>
            <w:tcW w:w="1058" w:type="dxa"/>
            <w:vAlign w:val="center"/>
          </w:tcPr>
          <w:p w:rsidR="009C5ED1" w:rsidRDefault="00D950F8">
            <w:r>
              <w:t>3</w:t>
            </w:r>
          </w:p>
        </w:tc>
        <w:tc>
          <w:tcPr>
            <w:tcW w:w="1049" w:type="dxa"/>
            <w:vAlign w:val="center"/>
          </w:tcPr>
          <w:p w:rsidR="009C5ED1" w:rsidRDefault="00D950F8">
            <w:r>
              <w:t>3/3</w:t>
            </w:r>
          </w:p>
        </w:tc>
        <w:tc>
          <w:tcPr>
            <w:tcW w:w="1020" w:type="dxa"/>
            <w:vAlign w:val="center"/>
          </w:tcPr>
          <w:p w:rsidR="009C5ED1" w:rsidRDefault="00D950F8">
            <w:r>
              <w:t>100%</w:t>
            </w:r>
          </w:p>
        </w:tc>
        <w:tc>
          <w:tcPr>
            <w:tcW w:w="2633" w:type="dxa"/>
            <w:vAlign w:val="center"/>
          </w:tcPr>
          <w:p w:rsidR="009C5ED1" w:rsidRDefault="00D950F8">
            <w:r>
              <w:t>Đồng thuận toàn bộ</w:t>
            </w:r>
          </w:p>
        </w:tc>
      </w:tr>
      <w:tr w:rsidR="009C5ED1" w:rsidTr="00347AB9">
        <w:trPr>
          <w:jc w:val="center"/>
        </w:trPr>
        <w:tc>
          <w:tcPr>
            <w:tcW w:w="3685" w:type="dxa"/>
            <w:vAlign w:val="center"/>
          </w:tcPr>
          <w:p w:rsidR="009C5ED1" w:rsidRDefault="00D950F8">
            <w:r>
              <w:t>D4 – Mức độ suy diễn</w:t>
            </w:r>
          </w:p>
        </w:tc>
        <w:tc>
          <w:tcPr>
            <w:tcW w:w="1058" w:type="dxa"/>
            <w:vAlign w:val="center"/>
          </w:tcPr>
          <w:p w:rsidR="009C5ED1" w:rsidRDefault="00D950F8">
            <w:r>
              <w:t>3</w:t>
            </w:r>
          </w:p>
        </w:tc>
        <w:tc>
          <w:tcPr>
            <w:tcW w:w="1049" w:type="dxa"/>
            <w:vAlign w:val="center"/>
          </w:tcPr>
          <w:p w:rsidR="009C5ED1" w:rsidRDefault="00D950F8">
            <w:r>
              <w:t>2/3</w:t>
            </w:r>
          </w:p>
        </w:tc>
        <w:tc>
          <w:tcPr>
            <w:tcW w:w="1020" w:type="dxa"/>
            <w:vAlign w:val="center"/>
          </w:tcPr>
          <w:p w:rsidR="009C5ED1" w:rsidRDefault="00D950F8">
            <w:r>
              <w:t>66,7%</w:t>
            </w:r>
          </w:p>
        </w:tc>
        <w:tc>
          <w:tcPr>
            <w:tcW w:w="2633" w:type="dxa"/>
            <w:vAlign w:val="center"/>
          </w:tcPr>
          <w:p w:rsidR="009C5ED1" w:rsidRDefault="00D950F8">
            <w:r>
              <w:t>Bất đồng 1 bài, giải quyết bằng thảo luận</w:t>
            </w:r>
          </w:p>
        </w:tc>
      </w:tr>
      <w:tr w:rsidR="009C5ED1" w:rsidTr="00347AB9">
        <w:trPr>
          <w:jc w:val="center"/>
        </w:trPr>
        <w:tc>
          <w:tcPr>
            <w:tcW w:w="3685" w:type="dxa"/>
            <w:vAlign w:val="center"/>
          </w:tcPr>
          <w:p w:rsidR="009C5ED1" w:rsidRDefault="00D950F8">
            <w:r>
              <w:t>Tổng hợp</w:t>
            </w:r>
          </w:p>
        </w:tc>
        <w:tc>
          <w:tcPr>
            <w:tcW w:w="1058" w:type="dxa"/>
            <w:vAlign w:val="center"/>
          </w:tcPr>
          <w:p w:rsidR="009C5ED1" w:rsidRDefault="00D950F8">
            <w:r>
              <w:t>–</w:t>
            </w:r>
          </w:p>
        </w:tc>
        <w:tc>
          <w:tcPr>
            <w:tcW w:w="1049" w:type="dxa"/>
            <w:vAlign w:val="center"/>
          </w:tcPr>
          <w:p w:rsidR="009C5ED1" w:rsidRDefault="00D950F8">
            <w:r>
              <w:t>13/15</w:t>
            </w:r>
          </w:p>
        </w:tc>
        <w:tc>
          <w:tcPr>
            <w:tcW w:w="1020" w:type="dxa"/>
            <w:vAlign w:val="center"/>
          </w:tcPr>
          <w:p w:rsidR="009C5ED1" w:rsidRDefault="00D950F8">
            <w:r>
              <w:t>86,7%</w:t>
            </w:r>
          </w:p>
        </w:tc>
        <w:tc>
          <w:tcPr>
            <w:tcW w:w="2633" w:type="dxa"/>
            <w:vAlign w:val="center"/>
          </w:tcPr>
          <w:p w:rsidR="009C5ED1" w:rsidRDefault="00D950F8">
            <w:r>
              <w:t>Mức đồng thuận quan sát cao trong mẫu kiểm tra</w:t>
            </w:r>
          </w:p>
        </w:tc>
      </w:tr>
    </w:tbl>
    <w:p w:rsidR="009C5ED1" w:rsidRDefault="00D950F8">
      <w:pPr>
        <w:pStyle w:val="TableSourceAcademic"/>
      </w:pPr>
      <w:r>
        <w:t>Nguồn: Tác giả tổng hợp từ kết quả kiểm tra liên mã hóa trong khuôn khổ đề án.</w:t>
      </w:r>
    </w:p>
    <w:p w:rsidR="009C5ED1" w:rsidRDefault="00D950F8">
      <w:pPr>
        <w:ind w:firstLine="284"/>
        <w:jc w:val="both"/>
        <w:rPr>
          <w:sz w:val="24"/>
          <w:szCs w:val="24"/>
          <w:lang w:val="en-US"/>
        </w:rPr>
      </w:pPr>
      <w:r>
        <w:rPr>
          <w:szCs w:val="24"/>
          <w:lang w:val="en-US"/>
        </w:rPr>
        <w:t xml:space="preserve">Tổng cộng có 13/15 lượt mã hóa trùng nhau, tương ứng tỷ lệ đồng thuận quan sát 86,7%. Ba biến D1 – Khung thông điệp chủ đạo, E1 – Sắc thái tổng thể và B1 – Chính xác số liệu đạt 100% đồng thuận; hai biến H1 – Đánh giá tổng thể và D4 – Mức độ suy diễn đạt 66,7%. Hai trường hợp bất đồng được giải quyết bằng cách đối chiếu lại định nghĩa mã, kiểm tra tiêu đề, nội dung bài và mức độ bài báo có tạo ra liên kết nhân quả hoặc hiểu nhầm về bản chất sự kiện hay không. Kết quả này cho thấy mức </w:t>
      </w:r>
      <w:r>
        <w:rPr>
          <w:szCs w:val="24"/>
          <w:lang w:val="en-US"/>
        </w:rPr>
        <w:lastRenderedPageBreak/>
        <w:t>độ nhất quán tương đối cao trong kiểm tra thử, nhưng không được sử dụng để suy rộng độ tin cậy của toàn bộ mẫu.</w:t>
      </w:r>
    </w:p>
    <w:p w:rsidR="009C5ED1" w:rsidRDefault="00D950F8">
      <w:pPr>
        <w:pStyle w:val="AcademicSubheading"/>
        <w:spacing w:before="280"/>
        <w:ind w:firstLine="284"/>
        <w:jc w:val="both"/>
        <w:rPr>
          <w:i/>
          <w:iCs/>
          <w:sz w:val="24"/>
          <w:szCs w:val="24"/>
          <w:lang w:val="en-US"/>
        </w:rPr>
      </w:pPr>
      <w:bookmarkStart w:id="285" w:name="_Toc235430849"/>
      <w:r>
        <w:rPr>
          <w:i/>
        </w:rPr>
        <w:t>Lý do lựa chọn Đại hội đồng cổ đông thường niên năm 2026 làm trường hợp thí điểm</w:t>
      </w:r>
      <w:bookmarkEnd w:id="285"/>
    </w:p>
    <w:p w:rsidR="009C5ED1" w:rsidRDefault="00D950F8">
      <w:pPr>
        <w:ind w:firstLine="284"/>
        <w:jc w:val="both"/>
        <w:rPr>
          <w:sz w:val="24"/>
          <w:szCs w:val="24"/>
          <w:lang w:val="en-US"/>
        </w:rPr>
      </w:pPr>
      <w:r>
        <w:rPr>
          <w:szCs w:val="24"/>
          <w:lang w:val="en-US"/>
        </w:rPr>
        <w:t>Sự kiện ĐHĐCĐ thường niên năm 2026 được lựa chọn làm trường hợp thí điểm PAF-T vì đây là sự kiện công khai, có tính đại diện cao cho hoạt động quản trị doanh nghiệp trên thị trường chứng khoán. Sự kiện này diễn ra sau một loạt thay đổi quan trọng của SBSI, bao gồm tái cấu trúc cổ đông, tăng vốn lên 2.000 tỷ đồng, bổ nhiệm Tổng Giám đốc mới và xác lập định hướng kinh doanh cho giai đoạn tiếp theo.</w:t>
      </w:r>
    </w:p>
    <w:p w:rsidR="009C5ED1" w:rsidRDefault="00D950F8">
      <w:pPr>
        <w:ind w:firstLine="284"/>
        <w:jc w:val="both"/>
        <w:rPr>
          <w:sz w:val="24"/>
          <w:szCs w:val="24"/>
          <w:lang w:val="en-US"/>
        </w:rPr>
      </w:pPr>
      <w:r>
        <w:rPr>
          <w:szCs w:val="24"/>
          <w:lang w:val="en-US"/>
        </w:rPr>
        <w:t>Về mặt truyền thông, ĐHĐCĐ thường niên năm 2026 là sự kiện có khả năng tổng hợp nhiều câu chuyện của doanh nghiệp: kết quả kinh doanh năm 2025, mục tiêu năm 2026, lộ trình xóa lỗ lũy kế, vai trò của nền tảng vốn mới và định hướng của ban lãnh đạo. Đây cũng là sự kiện có sự tham gia của cổ đông, ban lãnh đạo và báo chí, vì vậy phù hợp để kiểm tra khả năng vận hành của PAF-T trong một bối cảnh thực tế.</w:t>
      </w:r>
    </w:p>
    <w:p w:rsidR="009C5ED1" w:rsidRDefault="00D950F8">
      <w:pPr>
        <w:ind w:firstLine="284"/>
        <w:jc w:val="both"/>
        <w:rPr>
          <w:sz w:val="24"/>
          <w:szCs w:val="24"/>
          <w:lang w:val="en-US"/>
        </w:rPr>
      </w:pPr>
      <w:r>
        <w:rPr>
          <w:szCs w:val="24"/>
          <w:lang w:val="en-US"/>
        </w:rPr>
        <w:t>Khác với sự kiện tăng vốn, ĐHĐCĐ thường niên năm 2026 là sự kiện mà đề án có thể triển khai đầy đủ các thành phần cơ bản của PAF-T, từ chuẩn bị thông tin trước sự kiện, kích hoạt thông tin trong ngày sự kiện, rà soát báo chí sau sự kiện đến mã hóa và đánh giá chất lượng thông tin đầu ra.</w:t>
      </w:r>
    </w:p>
    <w:p w:rsidR="009C5ED1" w:rsidRDefault="00D950F8">
      <w:pPr>
        <w:pStyle w:val="Heading3"/>
        <w:spacing w:before="280"/>
        <w:ind w:firstLine="284"/>
        <w:jc w:val="both"/>
        <w:rPr>
          <w:bCs/>
          <w:color w:val="auto"/>
          <w:sz w:val="24"/>
          <w:szCs w:val="24"/>
          <w:lang w:val="en-US"/>
        </w:rPr>
      </w:pPr>
      <w:bookmarkStart w:id="286" w:name="_Toc235430850"/>
      <w:bookmarkStart w:id="287" w:name="_Toc242649219"/>
      <w:r>
        <w:rPr>
          <w:color w:val="auto"/>
        </w:rPr>
        <w:t>1.2.3. Phân tích thực trạng quản trị thông tin sự kiện trên báo chí tại Công ty Cổ phần Chứng khoán Stanley Brothers</w:t>
      </w:r>
      <w:bookmarkEnd w:id="286"/>
      <w:bookmarkEnd w:id="287"/>
    </w:p>
    <w:p w:rsidR="009C5ED1" w:rsidRDefault="00D950F8">
      <w:pPr>
        <w:pStyle w:val="AcademicSubheading"/>
        <w:spacing w:before="280"/>
        <w:ind w:firstLine="284"/>
        <w:jc w:val="both"/>
        <w:rPr>
          <w:i/>
          <w:iCs/>
          <w:sz w:val="24"/>
          <w:szCs w:val="24"/>
          <w:lang w:val="en-US"/>
        </w:rPr>
      </w:pPr>
      <w:bookmarkStart w:id="288" w:name="_Toc235430851"/>
      <w:r>
        <w:rPr>
          <w:i/>
        </w:rPr>
        <w:t>Vai trò của dữ liệu nền trong đề án</w:t>
      </w:r>
      <w:bookmarkEnd w:id="288"/>
    </w:p>
    <w:p w:rsidR="009C5ED1" w:rsidRDefault="00D950F8">
      <w:pPr>
        <w:ind w:firstLine="284"/>
        <w:jc w:val="both"/>
        <w:rPr>
          <w:sz w:val="24"/>
          <w:szCs w:val="24"/>
          <w:lang w:val="en-US"/>
        </w:rPr>
      </w:pPr>
      <w:r>
        <w:rPr>
          <w:szCs w:val="24"/>
          <w:lang w:val="en-US"/>
        </w:rPr>
        <w:t>Trong khuôn khổ đề án này, dữ liệu nền không được sử dụng để tạo ra một phép so sánh thống kê theo nghĩa định lượng chặt chẽ. Thay vào đó, nền được sử dụng để chẩn đoán trạng thái vận hành tự nhiên của hoạt động quản trị thông tin sự kiện trên báo chí tại SBSI trước khi mô hình PAF-T được thiết kế và áp dụng.</w:t>
      </w:r>
    </w:p>
    <w:p w:rsidR="009C5ED1" w:rsidRDefault="00D950F8">
      <w:pPr>
        <w:ind w:firstLine="284"/>
        <w:jc w:val="both"/>
        <w:rPr>
          <w:sz w:val="24"/>
          <w:szCs w:val="24"/>
          <w:lang w:val="en-US"/>
        </w:rPr>
      </w:pPr>
      <w:r>
        <w:rPr>
          <w:szCs w:val="24"/>
          <w:lang w:val="en-US"/>
        </w:rPr>
        <w:t xml:space="preserve">Dữ liệu nền gồm ba nhóm sự kiện: ĐHĐCĐ bất thường năm 2025, sự kiện tăng vốn lên 2.000 tỷ đồng và bổ nhiệm Tổng Giám đốc mới. Ba nhóm sự kiện này đại </w:t>
      </w:r>
      <w:r>
        <w:rPr>
          <w:szCs w:val="24"/>
          <w:lang w:val="en-US"/>
        </w:rPr>
        <w:lastRenderedPageBreak/>
        <w:t>diện cho ba loại thông tin khác nhau trong doanh nghiệp trên thị trường chứng khoán: sự kiện quản trị, sự kiện tài chính và sự kiện nhân sự cấp cao. Việc phân tích ba nhóm sự kiện giúp đề án nhận diện các vấn đề có tính lặp lại trong quản trị thông tin báo chí, đồng thời tránh việc kết luận chỉ dựa trên đặc điểm riêng của một sự kiện đơn lẻ.</w:t>
      </w:r>
    </w:p>
    <w:p w:rsidR="009C5ED1" w:rsidRDefault="00D950F8">
      <w:pPr>
        <w:pStyle w:val="Heading4"/>
        <w:spacing w:before="280"/>
        <w:ind w:firstLine="284"/>
        <w:jc w:val="both"/>
        <w:rPr>
          <w:i/>
          <w:iCs/>
          <w:color w:val="auto"/>
          <w:sz w:val="24"/>
          <w:lang w:val="en-US"/>
        </w:rPr>
      </w:pPr>
      <w:bookmarkStart w:id="289" w:name="_Toc235430855"/>
      <w:bookmarkStart w:id="290" w:name="_Toc242649220"/>
      <w:bookmarkEnd w:id="289"/>
      <w:r>
        <w:rPr>
          <w:color w:val="auto"/>
        </w:rPr>
        <w:t>Tổng hợp phát hiện từ dữ liệu nền</w:t>
      </w:r>
      <w:bookmarkEnd w:id="290"/>
    </w:p>
    <w:p w:rsidR="009C5ED1" w:rsidRDefault="00D950F8">
      <w:pPr>
        <w:ind w:firstLine="284"/>
        <w:jc w:val="both"/>
        <w:rPr>
          <w:sz w:val="24"/>
          <w:szCs w:val="24"/>
          <w:lang w:val="en-US"/>
        </w:rPr>
      </w:pPr>
      <w:r>
        <w:rPr>
          <w:szCs w:val="24"/>
          <w:lang w:val="en-US"/>
        </w:rPr>
        <w:t>Dữ liệu nền cho thấy hoạt động quản trị thông tin sự kiện trên báo chí tại SBSI trước khi áp dụng PAF-T có bốn vấn đề nổi bật.</w:t>
      </w:r>
    </w:p>
    <w:p w:rsidR="009C5ED1" w:rsidRDefault="00D950F8">
      <w:pPr>
        <w:ind w:firstLine="284"/>
        <w:jc w:val="both"/>
        <w:rPr>
          <w:sz w:val="24"/>
          <w:szCs w:val="24"/>
          <w:lang w:val="en-US"/>
        </w:rPr>
      </w:pPr>
      <w:r>
        <w:rPr>
          <w:szCs w:val="24"/>
          <w:lang w:val="en-US"/>
        </w:rPr>
        <w:t>Thứ nhất, SBSI chưa hiện diện rõ với tư cách chủ thể phát ngôn chính thức trong các bài báo về sự kiện của mình. Số bài có trích dẫn phát ngôn đúng thẩm quyền ở cả ba nhóm sự kiện nền đều bằng 0 (0/6, 0/3 và 0/2 bài). Điều này khiến báo chí chủ yếu dựa vào công bố thông tin, dữ liệu giao dịch hoặc phân tích riêng, thay vì có thêm phần diễn giải chính thức từ doanh nghiệp.</w:t>
      </w:r>
    </w:p>
    <w:p w:rsidR="009C5ED1" w:rsidRDefault="00D950F8">
      <w:pPr>
        <w:ind w:firstLine="284"/>
        <w:jc w:val="both"/>
        <w:rPr>
          <w:sz w:val="24"/>
          <w:szCs w:val="24"/>
          <w:lang w:val="en-US"/>
        </w:rPr>
      </w:pPr>
      <w:r>
        <w:rPr>
          <w:szCs w:val="24"/>
          <w:lang w:val="en-US"/>
        </w:rPr>
        <w:t>Thứ hai, thông tin báo chí thường thiếu bối cảnh chiến lược hoặc bối cảnh pháp lý. Các bài viết có thể đúng về dữ kiện, nhưng thiếu giải thích về mục đích sử dụng vốn, cơ chế định giá, bản chất thay đổi cổ đông, ý nghĩa của bổ nhiệm nhân sự hoặc lộ trình tái cấu trúc. Khi thiếu bối cảnh, độc giả dễ hiểu sự kiện theo hướng rời rạc, thậm chí diễn giải sai bản chất.</w:t>
      </w:r>
    </w:p>
    <w:p w:rsidR="009C5ED1" w:rsidRDefault="00D950F8">
      <w:pPr>
        <w:ind w:firstLine="284"/>
        <w:jc w:val="both"/>
        <w:rPr>
          <w:sz w:val="24"/>
          <w:szCs w:val="24"/>
          <w:lang w:val="en-US"/>
        </w:rPr>
      </w:pPr>
      <w:r>
        <w:rPr>
          <w:szCs w:val="24"/>
          <w:lang w:val="en-US"/>
        </w:rPr>
        <w:t>Thứ ba, báo chí có xu hướng tự tìm kiếm và thiết lập khung thông điệp khi doanh nghiệp chưa cung cấp Bản đồ khung thông điệp hoặc Danh sách góc tiếp cận. Điều này thể hiện rõ ở các tiêu đề sử dụng những từ khóa như “thâu tóm”, “bốc đầu”, “lộ diện” hoặc ghép nối tăng vốn với giao dịch trái phiếu. Các cách đóng khung này tạo ra sức hút truyền thông, nhưng cũng làm tăng rủi ro hiểu nhầm về bản chất sự kiện.</w:t>
      </w:r>
    </w:p>
    <w:p w:rsidR="009C5ED1" w:rsidRDefault="00D950F8">
      <w:pPr>
        <w:ind w:firstLine="284"/>
        <w:jc w:val="both"/>
        <w:rPr>
          <w:sz w:val="24"/>
          <w:szCs w:val="24"/>
          <w:lang w:val="en-US"/>
        </w:rPr>
      </w:pPr>
      <w:r>
        <w:rPr>
          <w:szCs w:val="24"/>
          <w:lang w:val="en-US"/>
        </w:rPr>
        <w:t>Thứ tư, SBSI chưa có cơ chế đánh giá chất lượng thông tin sau sự kiện. Nếu không có bảng mã hóa và quy trình Kiểm chứng, các rủi ro như thiếu bối cảnh, suy diễn không cơ sở, tiêu đề gây hiểu nhầm hoặc sắc thái không phù hợp có thể không được nhận diện một cách hệ thống. Điều này khiến doanh nghiệp khó học hỏi và cải thiện cho các sự kiện tiếp theo.</w:t>
      </w:r>
    </w:p>
    <w:p w:rsidR="009C5ED1" w:rsidRDefault="00D950F8">
      <w:pPr>
        <w:pStyle w:val="TableCaptionAcademic"/>
        <w:spacing w:before="280"/>
        <w:ind w:firstLine="284"/>
        <w:rPr>
          <w:bCs/>
          <w:sz w:val="24"/>
          <w:szCs w:val="24"/>
          <w:lang w:val="en-US"/>
        </w:rPr>
      </w:pPr>
      <w:r>
        <w:lastRenderedPageBreak/>
        <w:t>Bảng 1.5: Kết quả chẩn đoán dữ liệu nền trước PAF-T</w:t>
      </w:r>
    </w:p>
    <w:tbl>
      <w:tblPr>
        <w:tblStyle w:val="TableGrid"/>
        <w:tblW w:w="9019" w:type="dxa"/>
        <w:jc w:val="center"/>
        <w:tblLayout w:type="fixed"/>
        <w:tblLook w:val="04A0" w:firstRow="1" w:lastRow="0" w:firstColumn="1" w:lastColumn="0" w:noHBand="0" w:noVBand="1"/>
      </w:tblPr>
      <w:tblGrid>
        <w:gridCol w:w="5002"/>
        <w:gridCol w:w="1232"/>
        <w:gridCol w:w="1416"/>
        <w:gridCol w:w="1369"/>
      </w:tblGrid>
      <w:tr w:rsidR="009C5ED1">
        <w:trPr>
          <w:tblHeader/>
          <w:jc w:val="center"/>
        </w:trPr>
        <w:tc>
          <w:tcPr>
            <w:tcW w:w="5001" w:type="dxa"/>
            <w:vAlign w:val="center"/>
          </w:tcPr>
          <w:p w:rsidR="009C5ED1" w:rsidRDefault="00D950F8">
            <w:pPr>
              <w:spacing w:line="276" w:lineRule="auto"/>
              <w:jc w:val="center"/>
              <w:rPr>
                <w:b/>
                <w:bCs/>
                <w:sz w:val="24"/>
                <w:szCs w:val="24"/>
                <w:lang w:val="en-US"/>
              </w:rPr>
            </w:pPr>
            <w:bookmarkStart w:id="291" w:name="__RefHeading___Toc58581_1283451753"/>
            <w:bookmarkStart w:id="292" w:name="_Toc235430856"/>
            <w:bookmarkEnd w:id="291"/>
            <w:r>
              <w:rPr>
                <w:b/>
                <w:bCs/>
                <w:sz w:val="24"/>
                <w:szCs w:val="24"/>
                <w:lang w:val="en-US"/>
              </w:rPr>
              <w:t>Chỉ số</w:t>
            </w:r>
            <w:bookmarkEnd w:id="292"/>
          </w:p>
        </w:tc>
        <w:tc>
          <w:tcPr>
            <w:tcW w:w="1232" w:type="dxa"/>
            <w:vAlign w:val="center"/>
          </w:tcPr>
          <w:p w:rsidR="009C5ED1" w:rsidRDefault="00D950F8">
            <w:pPr>
              <w:spacing w:line="276" w:lineRule="auto"/>
              <w:jc w:val="center"/>
              <w:rPr>
                <w:b/>
                <w:bCs/>
                <w:sz w:val="24"/>
                <w:szCs w:val="24"/>
                <w:lang w:val="en-US"/>
              </w:rPr>
            </w:pPr>
            <w:bookmarkStart w:id="293" w:name="__RefHeading___Toc58583_1283451753"/>
            <w:bookmarkStart w:id="294" w:name="_Toc235430857"/>
            <w:bookmarkEnd w:id="293"/>
            <w:r>
              <w:rPr>
                <w:b/>
                <w:bCs/>
                <w:sz w:val="24"/>
                <w:szCs w:val="24"/>
                <w:lang w:val="en-US"/>
              </w:rPr>
              <w:t>ĐHĐCĐ bất thường 2025</w:t>
            </w:r>
            <w:bookmarkEnd w:id="294"/>
          </w:p>
        </w:tc>
        <w:tc>
          <w:tcPr>
            <w:tcW w:w="1416" w:type="dxa"/>
            <w:vAlign w:val="center"/>
          </w:tcPr>
          <w:p w:rsidR="009C5ED1" w:rsidRDefault="00D950F8">
            <w:pPr>
              <w:spacing w:line="276" w:lineRule="auto"/>
              <w:jc w:val="center"/>
              <w:rPr>
                <w:b/>
                <w:bCs/>
                <w:sz w:val="24"/>
                <w:szCs w:val="24"/>
                <w:lang w:val="en-US"/>
              </w:rPr>
            </w:pPr>
            <w:bookmarkStart w:id="295" w:name="__RefHeading___Toc58585_1283451753"/>
            <w:bookmarkStart w:id="296" w:name="_Toc235430858"/>
            <w:bookmarkEnd w:id="295"/>
            <w:r>
              <w:rPr>
                <w:b/>
                <w:bCs/>
                <w:sz w:val="24"/>
                <w:szCs w:val="24"/>
                <w:lang w:val="en-US"/>
              </w:rPr>
              <w:t>Tăng vốn 2.000 tỷ đồng</w:t>
            </w:r>
            <w:bookmarkEnd w:id="296"/>
          </w:p>
        </w:tc>
        <w:tc>
          <w:tcPr>
            <w:tcW w:w="1369" w:type="dxa"/>
            <w:vAlign w:val="center"/>
          </w:tcPr>
          <w:p w:rsidR="009C5ED1" w:rsidRDefault="00D950F8">
            <w:pPr>
              <w:spacing w:line="276" w:lineRule="auto"/>
              <w:jc w:val="center"/>
              <w:rPr>
                <w:b/>
                <w:bCs/>
                <w:sz w:val="24"/>
                <w:szCs w:val="24"/>
                <w:lang w:val="en-US"/>
              </w:rPr>
            </w:pPr>
            <w:bookmarkStart w:id="297" w:name="__RefHeading___Toc58587_1283451753"/>
            <w:bookmarkStart w:id="298" w:name="_Toc235430859"/>
            <w:bookmarkEnd w:id="297"/>
            <w:r>
              <w:rPr>
                <w:b/>
                <w:bCs/>
                <w:sz w:val="24"/>
                <w:szCs w:val="24"/>
                <w:lang w:val="en-US"/>
              </w:rPr>
              <w:t>Bổ nhiệm Tổng Giám đốc</w:t>
            </w:r>
            <w:bookmarkEnd w:id="298"/>
          </w:p>
        </w:tc>
      </w:tr>
      <w:tr w:rsidR="009C5ED1">
        <w:trPr>
          <w:jc w:val="center"/>
        </w:trPr>
        <w:tc>
          <w:tcPr>
            <w:tcW w:w="5001" w:type="dxa"/>
            <w:vAlign w:val="center"/>
          </w:tcPr>
          <w:p w:rsidR="009C5ED1" w:rsidRDefault="00D950F8">
            <w:pPr>
              <w:spacing w:line="276" w:lineRule="auto"/>
              <w:jc w:val="both"/>
              <w:rPr>
                <w:sz w:val="24"/>
                <w:szCs w:val="24"/>
                <w:lang w:val="en-US"/>
              </w:rPr>
            </w:pPr>
            <w:bookmarkStart w:id="299" w:name="__RefHeading___Toc58589_1283451753"/>
            <w:bookmarkStart w:id="300" w:name="_Toc235430860"/>
            <w:bookmarkEnd w:id="299"/>
            <w:r>
              <w:rPr>
                <w:sz w:val="24"/>
                <w:szCs w:val="24"/>
                <w:lang w:val="en-US"/>
              </w:rPr>
              <w:t>Tổng số bài phân tích</w:t>
            </w:r>
            <w:bookmarkEnd w:id="300"/>
          </w:p>
        </w:tc>
        <w:tc>
          <w:tcPr>
            <w:tcW w:w="1232" w:type="dxa"/>
            <w:vAlign w:val="center"/>
          </w:tcPr>
          <w:p w:rsidR="009C5ED1" w:rsidRDefault="00D950F8">
            <w:pPr>
              <w:spacing w:line="276" w:lineRule="auto"/>
              <w:jc w:val="center"/>
              <w:rPr>
                <w:sz w:val="24"/>
                <w:szCs w:val="24"/>
                <w:lang w:val="en-US"/>
              </w:rPr>
            </w:pPr>
            <w:bookmarkStart w:id="301" w:name="__RefHeading___Toc58591_1283451753"/>
            <w:bookmarkStart w:id="302" w:name="_Toc235430861"/>
            <w:bookmarkEnd w:id="301"/>
            <w:r>
              <w:rPr>
                <w:sz w:val="24"/>
                <w:szCs w:val="24"/>
                <w:lang w:val="en-US"/>
              </w:rPr>
              <w:t>6</w:t>
            </w:r>
            <w:bookmarkEnd w:id="302"/>
          </w:p>
        </w:tc>
        <w:tc>
          <w:tcPr>
            <w:tcW w:w="1416" w:type="dxa"/>
            <w:vAlign w:val="center"/>
          </w:tcPr>
          <w:p w:rsidR="009C5ED1" w:rsidRDefault="00D950F8">
            <w:pPr>
              <w:spacing w:line="276" w:lineRule="auto"/>
              <w:jc w:val="center"/>
              <w:rPr>
                <w:sz w:val="24"/>
                <w:szCs w:val="24"/>
                <w:lang w:val="en-US"/>
              </w:rPr>
            </w:pPr>
            <w:bookmarkStart w:id="303" w:name="__RefHeading___Toc58593_1283451753"/>
            <w:bookmarkStart w:id="304" w:name="_Toc235430862"/>
            <w:bookmarkEnd w:id="303"/>
            <w:r>
              <w:rPr>
                <w:sz w:val="24"/>
                <w:szCs w:val="24"/>
                <w:lang w:val="en-US"/>
              </w:rPr>
              <w:t>3</w:t>
            </w:r>
            <w:bookmarkEnd w:id="304"/>
          </w:p>
        </w:tc>
        <w:tc>
          <w:tcPr>
            <w:tcW w:w="1369" w:type="dxa"/>
            <w:vAlign w:val="center"/>
          </w:tcPr>
          <w:p w:rsidR="009C5ED1" w:rsidRDefault="00D950F8">
            <w:pPr>
              <w:spacing w:line="276" w:lineRule="auto"/>
              <w:jc w:val="center"/>
              <w:rPr>
                <w:sz w:val="24"/>
                <w:szCs w:val="24"/>
                <w:lang w:val="en-US"/>
              </w:rPr>
            </w:pPr>
            <w:bookmarkStart w:id="305" w:name="__RefHeading___Toc58595_1283451753"/>
            <w:bookmarkStart w:id="306" w:name="_Toc235430863"/>
            <w:bookmarkEnd w:id="305"/>
            <w:r>
              <w:rPr>
                <w:sz w:val="24"/>
                <w:szCs w:val="24"/>
                <w:lang w:val="en-US"/>
              </w:rPr>
              <w:t>2</w:t>
            </w:r>
            <w:bookmarkEnd w:id="306"/>
          </w:p>
        </w:tc>
      </w:tr>
      <w:tr w:rsidR="009C5ED1">
        <w:trPr>
          <w:jc w:val="center"/>
        </w:trPr>
        <w:tc>
          <w:tcPr>
            <w:tcW w:w="5001" w:type="dxa"/>
            <w:vAlign w:val="center"/>
          </w:tcPr>
          <w:p w:rsidR="009C5ED1" w:rsidRDefault="00D950F8">
            <w:pPr>
              <w:spacing w:line="276" w:lineRule="auto"/>
              <w:jc w:val="both"/>
              <w:rPr>
                <w:sz w:val="24"/>
                <w:szCs w:val="24"/>
                <w:lang w:val="en-US"/>
              </w:rPr>
            </w:pPr>
            <w:bookmarkStart w:id="307" w:name="__RefHeading___Toc58597_1283451753"/>
            <w:bookmarkStart w:id="308" w:name="_Toc235430864"/>
            <w:bookmarkEnd w:id="307"/>
            <w:r>
              <w:rPr>
                <w:sz w:val="24"/>
                <w:szCs w:val="24"/>
                <w:lang w:val="en-US"/>
              </w:rPr>
              <w:t>Số bài dùng chủ yếu nguồn chính thức</w:t>
            </w:r>
            <w:bookmarkEnd w:id="308"/>
          </w:p>
        </w:tc>
        <w:tc>
          <w:tcPr>
            <w:tcW w:w="1232" w:type="dxa"/>
            <w:vAlign w:val="center"/>
          </w:tcPr>
          <w:p w:rsidR="009C5ED1" w:rsidRDefault="00D950F8">
            <w:pPr>
              <w:spacing w:line="276" w:lineRule="auto"/>
              <w:jc w:val="center"/>
              <w:rPr>
                <w:sz w:val="24"/>
                <w:szCs w:val="24"/>
                <w:lang w:val="en-US"/>
              </w:rPr>
            </w:pPr>
            <w:bookmarkStart w:id="309" w:name="__RefHeading___Toc58599_1283451753"/>
            <w:bookmarkStart w:id="310" w:name="_Toc235430865"/>
            <w:bookmarkEnd w:id="309"/>
            <w:r>
              <w:rPr>
                <w:sz w:val="24"/>
                <w:szCs w:val="24"/>
                <w:lang w:val="en-US"/>
              </w:rPr>
              <w:t>2/6</w:t>
            </w:r>
            <w:bookmarkEnd w:id="310"/>
          </w:p>
        </w:tc>
        <w:tc>
          <w:tcPr>
            <w:tcW w:w="1416" w:type="dxa"/>
            <w:vAlign w:val="center"/>
          </w:tcPr>
          <w:p w:rsidR="009C5ED1" w:rsidRDefault="00D950F8">
            <w:pPr>
              <w:spacing w:line="276" w:lineRule="auto"/>
              <w:jc w:val="center"/>
              <w:rPr>
                <w:sz w:val="24"/>
                <w:szCs w:val="24"/>
                <w:lang w:val="en-US"/>
              </w:rPr>
            </w:pPr>
            <w:bookmarkStart w:id="311" w:name="__RefHeading___Toc58601_1283451753"/>
            <w:bookmarkStart w:id="312" w:name="_Toc235430866"/>
            <w:bookmarkEnd w:id="311"/>
            <w:r>
              <w:rPr>
                <w:sz w:val="24"/>
                <w:szCs w:val="24"/>
                <w:lang w:val="en-US"/>
              </w:rPr>
              <w:t>1/3</w:t>
            </w:r>
            <w:bookmarkEnd w:id="312"/>
          </w:p>
        </w:tc>
        <w:tc>
          <w:tcPr>
            <w:tcW w:w="1369" w:type="dxa"/>
            <w:vAlign w:val="center"/>
          </w:tcPr>
          <w:p w:rsidR="009C5ED1" w:rsidRDefault="00D950F8">
            <w:pPr>
              <w:spacing w:line="276" w:lineRule="auto"/>
              <w:jc w:val="center"/>
              <w:rPr>
                <w:sz w:val="24"/>
                <w:szCs w:val="24"/>
                <w:lang w:val="en-US"/>
              </w:rPr>
            </w:pPr>
            <w:bookmarkStart w:id="313" w:name="__RefHeading___Toc58603_1283451753"/>
            <w:bookmarkStart w:id="314" w:name="_Toc235430867"/>
            <w:bookmarkEnd w:id="313"/>
            <w:r>
              <w:rPr>
                <w:sz w:val="24"/>
                <w:szCs w:val="24"/>
                <w:lang w:val="en-US"/>
              </w:rPr>
              <w:t>1/2</w:t>
            </w:r>
            <w:bookmarkEnd w:id="314"/>
          </w:p>
        </w:tc>
      </w:tr>
      <w:tr w:rsidR="009C5ED1">
        <w:trPr>
          <w:jc w:val="center"/>
        </w:trPr>
        <w:tc>
          <w:tcPr>
            <w:tcW w:w="5001" w:type="dxa"/>
            <w:vAlign w:val="center"/>
          </w:tcPr>
          <w:p w:rsidR="009C5ED1" w:rsidRDefault="00D950F8">
            <w:pPr>
              <w:spacing w:line="276" w:lineRule="auto"/>
              <w:jc w:val="both"/>
              <w:rPr>
                <w:sz w:val="24"/>
                <w:szCs w:val="24"/>
                <w:lang w:val="en-US"/>
              </w:rPr>
            </w:pPr>
            <w:bookmarkStart w:id="315" w:name="__RefHeading___Toc58605_1283451753"/>
            <w:bookmarkStart w:id="316" w:name="_Toc235430868"/>
            <w:bookmarkEnd w:id="315"/>
            <w:r>
              <w:rPr>
                <w:sz w:val="24"/>
                <w:szCs w:val="24"/>
                <w:lang w:val="en-US"/>
              </w:rPr>
              <w:t>Số bài có trích dẫn phát ngôn đúng thẩm quyền</w:t>
            </w:r>
            <w:bookmarkEnd w:id="316"/>
          </w:p>
        </w:tc>
        <w:tc>
          <w:tcPr>
            <w:tcW w:w="1232" w:type="dxa"/>
            <w:vAlign w:val="center"/>
          </w:tcPr>
          <w:p w:rsidR="009C5ED1" w:rsidRDefault="00D950F8">
            <w:pPr>
              <w:spacing w:line="276" w:lineRule="auto"/>
              <w:jc w:val="center"/>
              <w:rPr>
                <w:sz w:val="24"/>
                <w:szCs w:val="24"/>
                <w:lang w:val="en-US"/>
              </w:rPr>
            </w:pPr>
            <w:bookmarkStart w:id="317" w:name="__RefHeading___Toc58607_1283451753"/>
            <w:bookmarkStart w:id="318" w:name="_Toc235430869"/>
            <w:bookmarkEnd w:id="317"/>
            <w:r>
              <w:rPr>
                <w:sz w:val="24"/>
                <w:szCs w:val="24"/>
                <w:lang w:val="en-US"/>
              </w:rPr>
              <w:t>0/6</w:t>
            </w:r>
            <w:bookmarkEnd w:id="318"/>
          </w:p>
        </w:tc>
        <w:tc>
          <w:tcPr>
            <w:tcW w:w="1416" w:type="dxa"/>
            <w:vAlign w:val="center"/>
          </w:tcPr>
          <w:p w:rsidR="009C5ED1" w:rsidRDefault="00D950F8">
            <w:pPr>
              <w:spacing w:line="276" w:lineRule="auto"/>
              <w:jc w:val="center"/>
              <w:rPr>
                <w:sz w:val="24"/>
                <w:szCs w:val="24"/>
                <w:lang w:val="en-US"/>
              </w:rPr>
            </w:pPr>
            <w:bookmarkStart w:id="319" w:name="__RefHeading___Toc58609_1283451753"/>
            <w:bookmarkStart w:id="320" w:name="_Toc235430870"/>
            <w:bookmarkEnd w:id="319"/>
            <w:r>
              <w:rPr>
                <w:sz w:val="24"/>
                <w:szCs w:val="24"/>
                <w:lang w:val="en-US"/>
              </w:rPr>
              <w:t>0/3</w:t>
            </w:r>
            <w:bookmarkEnd w:id="320"/>
          </w:p>
        </w:tc>
        <w:tc>
          <w:tcPr>
            <w:tcW w:w="1369" w:type="dxa"/>
            <w:vAlign w:val="center"/>
          </w:tcPr>
          <w:p w:rsidR="009C5ED1" w:rsidRDefault="00D950F8">
            <w:pPr>
              <w:spacing w:line="276" w:lineRule="auto"/>
              <w:jc w:val="center"/>
              <w:rPr>
                <w:sz w:val="24"/>
                <w:szCs w:val="24"/>
                <w:lang w:val="en-US"/>
              </w:rPr>
            </w:pPr>
            <w:bookmarkStart w:id="321" w:name="__RefHeading___Toc58611_1283451753"/>
            <w:bookmarkStart w:id="322" w:name="_Toc235430871"/>
            <w:bookmarkEnd w:id="321"/>
            <w:r>
              <w:rPr>
                <w:sz w:val="24"/>
                <w:szCs w:val="24"/>
                <w:lang w:val="en-US"/>
              </w:rPr>
              <w:t>0/2</w:t>
            </w:r>
            <w:bookmarkEnd w:id="322"/>
          </w:p>
        </w:tc>
      </w:tr>
      <w:tr w:rsidR="009C5ED1">
        <w:trPr>
          <w:jc w:val="center"/>
        </w:trPr>
        <w:tc>
          <w:tcPr>
            <w:tcW w:w="5001" w:type="dxa"/>
            <w:vAlign w:val="center"/>
          </w:tcPr>
          <w:p w:rsidR="009C5ED1" w:rsidRDefault="00D950F8">
            <w:pPr>
              <w:spacing w:line="276" w:lineRule="auto"/>
              <w:jc w:val="both"/>
              <w:rPr>
                <w:sz w:val="24"/>
                <w:szCs w:val="24"/>
                <w:lang w:val="en-US"/>
              </w:rPr>
            </w:pPr>
            <w:bookmarkStart w:id="323" w:name="__RefHeading___Toc58613_1283451753"/>
            <w:bookmarkStart w:id="324" w:name="_Toc235430872"/>
            <w:bookmarkEnd w:id="323"/>
            <w:r>
              <w:rPr>
                <w:sz w:val="24"/>
                <w:szCs w:val="24"/>
                <w:lang w:val="en-US"/>
              </w:rPr>
              <w:t>Số bài cung cấp đủ bối cảnh</w:t>
            </w:r>
            <w:bookmarkEnd w:id="324"/>
          </w:p>
        </w:tc>
        <w:tc>
          <w:tcPr>
            <w:tcW w:w="1232" w:type="dxa"/>
            <w:vAlign w:val="center"/>
          </w:tcPr>
          <w:p w:rsidR="009C5ED1" w:rsidRDefault="00D950F8">
            <w:pPr>
              <w:spacing w:line="276" w:lineRule="auto"/>
              <w:jc w:val="center"/>
              <w:rPr>
                <w:sz w:val="24"/>
                <w:szCs w:val="24"/>
                <w:lang w:val="en-US"/>
              </w:rPr>
            </w:pPr>
            <w:bookmarkStart w:id="325" w:name="__RefHeading___Toc58615_1283451753"/>
            <w:bookmarkStart w:id="326" w:name="_Toc235430873"/>
            <w:bookmarkEnd w:id="325"/>
            <w:r>
              <w:rPr>
                <w:sz w:val="24"/>
                <w:szCs w:val="24"/>
                <w:lang w:val="en-US"/>
              </w:rPr>
              <w:t>0/6</w:t>
            </w:r>
            <w:bookmarkEnd w:id="326"/>
          </w:p>
        </w:tc>
        <w:tc>
          <w:tcPr>
            <w:tcW w:w="1416" w:type="dxa"/>
            <w:vAlign w:val="center"/>
          </w:tcPr>
          <w:p w:rsidR="009C5ED1" w:rsidRDefault="00D950F8">
            <w:pPr>
              <w:spacing w:line="276" w:lineRule="auto"/>
              <w:jc w:val="center"/>
              <w:rPr>
                <w:sz w:val="24"/>
                <w:szCs w:val="24"/>
                <w:lang w:val="en-US"/>
              </w:rPr>
            </w:pPr>
            <w:bookmarkStart w:id="327" w:name="__RefHeading___Toc58617_1283451753"/>
            <w:bookmarkStart w:id="328" w:name="_Toc235430874"/>
            <w:bookmarkEnd w:id="327"/>
            <w:r>
              <w:rPr>
                <w:sz w:val="24"/>
                <w:szCs w:val="24"/>
                <w:lang w:val="en-US"/>
              </w:rPr>
              <w:t>0/3</w:t>
            </w:r>
            <w:bookmarkEnd w:id="328"/>
          </w:p>
        </w:tc>
        <w:tc>
          <w:tcPr>
            <w:tcW w:w="1369" w:type="dxa"/>
            <w:vAlign w:val="center"/>
          </w:tcPr>
          <w:p w:rsidR="009C5ED1" w:rsidRDefault="00D950F8">
            <w:pPr>
              <w:spacing w:line="276" w:lineRule="auto"/>
              <w:jc w:val="center"/>
              <w:rPr>
                <w:sz w:val="24"/>
                <w:szCs w:val="24"/>
                <w:lang w:val="en-US"/>
              </w:rPr>
            </w:pPr>
            <w:bookmarkStart w:id="329" w:name="__RefHeading___Toc58619_1283451753"/>
            <w:bookmarkStart w:id="330" w:name="_Toc235430875"/>
            <w:bookmarkEnd w:id="329"/>
            <w:r>
              <w:rPr>
                <w:sz w:val="24"/>
                <w:szCs w:val="24"/>
                <w:lang w:val="en-US"/>
              </w:rPr>
              <w:t>1/2</w:t>
            </w:r>
            <w:bookmarkEnd w:id="330"/>
          </w:p>
        </w:tc>
      </w:tr>
      <w:tr w:rsidR="009C5ED1">
        <w:trPr>
          <w:jc w:val="center"/>
        </w:trPr>
        <w:tc>
          <w:tcPr>
            <w:tcW w:w="5001" w:type="dxa"/>
            <w:vAlign w:val="center"/>
          </w:tcPr>
          <w:p w:rsidR="009C5ED1" w:rsidRDefault="00D950F8">
            <w:pPr>
              <w:spacing w:line="276" w:lineRule="auto"/>
              <w:jc w:val="both"/>
              <w:rPr>
                <w:sz w:val="24"/>
                <w:szCs w:val="24"/>
                <w:lang w:val="en-US"/>
              </w:rPr>
            </w:pPr>
            <w:bookmarkStart w:id="331" w:name="__RefHeading___Toc58621_1283451753"/>
            <w:bookmarkStart w:id="332" w:name="_Toc235430876"/>
            <w:bookmarkEnd w:id="331"/>
            <w:r>
              <w:rPr>
                <w:sz w:val="24"/>
                <w:szCs w:val="24"/>
                <w:lang w:val="en-US"/>
              </w:rPr>
              <w:t>Số bài không có suy diễn thiếu cơ sở</w:t>
            </w:r>
            <w:bookmarkEnd w:id="332"/>
          </w:p>
        </w:tc>
        <w:tc>
          <w:tcPr>
            <w:tcW w:w="1232" w:type="dxa"/>
            <w:vAlign w:val="center"/>
          </w:tcPr>
          <w:p w:rsidR="009C5ED1" w:rsidRDefault="00D950F8">
            <w:pPr>
              <w:spacing w:line="276" w:lineRule="auto"/>
              <w:jc w:val="center"/>
              <w:rPr>
                <w:sz w:val="24"/>
                <w:szCs w:val="24"/>
                <w:lang w:val="en-US"/>
              </w:rPr>
            </w:pPr>
            <w:bookmarkStart w:id="333" w:name="__RefHeading___Toc58623_1283451753"/>
            <w:bookmarkStart w:id="334" w:name="_Toc235430877"/>
            <w:bookmarkEnd w:id="333"/>
            <w:r>
              <w:rPr>
                <w:sz w:val="24"/>
                <w:szCs w:val="24"/>
                <w:lang w:val="en-US"/>
              </w:rPr>
              <w:t>2/6</w:t>
            </w:r>
            <w:bookmarkEnd w:id="334"/>
          </w:p>
        </w:tc>
        <w:tc>
          <w:tcPr>
            <w:tcW w:w="1416" w:type="dxa"/>
            <w:vAlign w:val="center"/>
          </w:tcPr>
          <w:p w:rsidR="009C5ED1" w:rsidRDefault="00D950F8">
            <w:pPr>
              <w:spacing w:line="276" w:lineRule="auto"/>
              <w:jc w:val="center"/>
              <w:rPr>
                <w:sz w:val="24"/>
                <w:szCs w:val="24"/>
                <w:lang w:val="en-US"/>
              </w:rPr>
            </w:pPr>
            <w:bookmarkStart w:id="335" w:name="__RefHeading___Toc58625_1283451753"/>
            <w:bookmarkStart w:id="336" w:name="_Toc235430878"/>
            <w:bookmarkEnd w:id="335"/>
            <w:r>
              <w:rPr>
                <w:sz w:val="24"/>
                <w:szCs w:val="24"/>
                <w:lang w:val="en-US"/>
              </w:rPr>
              <w:t>1/3</w:t>
            </w:r>
            <w:bookmarkEnd w:id="336"/>
          </w:p>
        </w:tc>
        <w:tc>
          <w:tcPr>
            <w:tcW w:w="1369" w:type="dxa"/>
            <w:vAlign w:val="center"/>
          </w:tcPr>
          <w:p w:rsidR="009C5ED1" w:rsidRDefault="00D950F8">
            <w:pPr>
              <w:spacing w:line="276" w:lineRule="auto"/>
              <w:jc w:val="center"/>
              <w:rPr>
                <w:sz w:val="24"/>
                <w:szCs w:val="24"/>
                <w:lang w:val="en-US"/>
              </w:rPr>
            </w:pPr>
            <w:bookmarkStart w:id="337" w:name="__RefHeading___Toc58627_1283451753"/>
            <w:bookmarkStart w:id="338" w:name="_Toc235430879"/>
            <w:bookmarkEnd w:id="337"/>
            <w:r>
              <w:rPr>
                <w:sz w:val="24"/>
                <w:szCs w:val="24"/>
                <w:lang w:val="en-US"/>
              </w:rPr>
              <w:t>2/2</w:t>
            </w:r>
            <w:bookmarkEnd w:id="338"/>
          </w:p>
        </w:tc>
      </w:tr>
      <w:tr w:rsidR="009C5ED1">
        <w:trPr>
          <w:jc w:val="center"/>
        </w:trPr>
        <w:tc>
          <w:tcPr>
            <w:tcW w:w="5001" w:type="dxa"/>
            <w:vAlign w:val="center"/>
          </w:tcPr>
          <w:p w:rsidR="009C5ED1" w:rsidRDefault="00D950F8">
            <w:pPr>
              <w:spacing w:line="276" w:lineRule="auto"/>
              <w:jc w:val="both"/>
              <w:rPr>
                <w:sz w:val="24"/>
                <w:szCs w:val="24"/>
                <w:lang w:val="en-US"/>
              </w:rPr>
            </w:pPr>
            <w:bookmarkStart w:id="339" w:name="__RefHeading___Toc58629_1283451753"/>
            <w:bookmarkStart w:id="340" w:name="_Toc235430880"/>
            <w:bookmarkEnd w:id="339"/>
            <w:r>
              <w:rPr>
                <w:sz w:val="24"/>
                <w:szCs w:val="24"/>
                <w:lang w:val="en-US"/>
              </w:rPr>
              <w:t>Số bài có sắc thái phù hợp</w:t>
            </w:r>
            <w:bookmarkEnd w:id="340"/>
          </w:p>
        </w:tc>
        <w:tc>
          <w:tcPr>
            <w:tcW w:w="1232" w:type="dxa"/>
            <w:vAlign w:val="center"/>
          </w:tcPr>
          <w:p w:rsidR="009C5ED1" w:rsidRDefault="00D950F8">
            <w:pPr>
              <w:spacing w:line="276" w:lineRule="auto"/>
              <w:jc w:val="center"/>
              <w:rPr>
                <w:sz w:val="24"/>
                <w:szCs w:val="24"/>
                <w:lang w:val="en-US"/>
              </w:rPr>
            </w:pPr>
            <w:bookmarkStart w:id="341" w:name="__RefHeading___Toc58631_1283451753"/>
            <w:bookmarkStart w:id="342" w:name="_Toc235430881"/>
            <w:bookmarkEnd w:id="341"/>
            <w:r>
              <w:rPr>
                <w:sz w:val="24"/>
                <w:szCs w:val="24"/>
                <w:lang w:val="en-US"/>
              </w:rPr>
              <w:t>3/6</w:t>
            </w:r>
            <w:bookmarkEnd w:id="342"/>
          </w:p>
        </w:tc>
        <w:tc>
          <w:tcPr>
            <w:tcW w:w="1416" w:type="dxa"/>
            <w:vAlign w:val="center"/>
          </w:tcPr>
          <w:p w:rsidR="009C5ED1" w:rsidRDefault="00D950F8">
            <w:pPr>
              <w:spacing w:line="276" w:lineRule="auto"/>
              <w:jc w:val="center"/>
              <w:rPr>
                <w:sz w:val="24"/>
                <w:szCs w:val="24"/>
                <w:lang w:val="en-US"/>
              </w:rPr>
            </w:pPr>
            <w:bookmarkStart w:id="343" w:name="__RefHeading___Toc58633_1283451753"/>
            <w:bookmarkStart w:id="344" w:name="_Toc235430882"/>
            <w:bookmarkEnd w:id="343"/>
            <w:r>
              <w:rPr>
                <w:sz w:val="24"/>
                <w:szCs w:val="24"/>
                <w:lang w:val="en-US"/>
              </w:rPr>
              <w:t>1/3</w:t>
            </w:r>
            <w:bookmarkEnd w:id="344"/>
          </w:p>
        </w:tc>
        <w:tc>
          <w:tcPr>
            <w:tcW w:w="1369" w:type="dxa"/>
            <w:vAlign w:val="center"/>
          </w:tcPr>
          <w:p w:rsidR="009C5ED1" w:rsidRDefault="00D950F8">
            <w:pPr>
              <w:spacing w:line="276" w:lineRule="auto"/>
              <w:jc w:val="center"/>
              <w:rPr>
                <w:sz w:val="24"/>
                <w:szCs w:val="24"/>
                <w:lang w:val="en-US"/>
              </w:rPr>
            </w:pPr>
            <w:bookmarkStart w:id="345" w:name="__RefHeading___Toc58635_1283451753"/>
            <w:bookmarkStart w:id="346" w:name="_Toc235430883"/>
            <w:bookmarkEnd w:id="345"/>
            <w:r>
              <w:rPr>
                <w:sz w:val="24"/>
                <w:szCs w:val="24"/>
                <w:lang w:val="en-US"/>
              </w:rPr>
              <w:t>1/2</w:t>
            </w:r>
            <w:bookmarkEnd w:id="346"/>
          </w:p>
        </w:tc>
      </w:tr>
      <w:tr w:rsidR="009C5ED1">
        <w:trPr>
          <w:jc w:val="center"/>
        </w:trPr>
        <w:tc>
          <w:tcPr>
            <w:tcW w:w="5001" w:type="dxa"/>
            <w:vAlign w:val="center"/>
          </w:tcPr>
          <w:p w:rsidR="009C5ED1" w:rsidRDefault="00D950F8">
            <w:pPr>
              <w:spacing w:line="276" w:lineRule="auto"/>
              <w:jc w:val="both"/>
              <w:rPr>
                <w:sz w:val="24"/>
                <w:szCs w:val="24"/>
                <w:lang w:val="en-US"/>
              </w:rPr>
            </w:pPr>
            <w:bookmarkStart w:id="347" w:name="__RefHeading___Toc58637_1283451753"/>
            <w:bookmarkStart w:id="348" w:name="_Toc235430884"/>
            <w:bookmarkEnd w:id="347"/>
            <w:r>
              <w:rPr>
                <w:sz w:val="24"/>
                <w:szCs w:val="24"/>
                <w:lang w:val="en-US"/>
              </w:rPr>
              <w:t>Số bài không có dấu hiệu hiểu nhầm</w:t>
            </w:r>
            <w:bookmarkEnd w:id="348"/>
          </w:p>
        </w:tc>
        <w:tc>
          <w:tcPr>
            <w:tcW w:w="1232" w:type="dxa"/>
            <w:vAlign w:val="center"/>
          </w:tcPr>
          <w:p w:rsidR="009C5ED1" w:rsidRDefault="00D950F8">
            <w:pPr>
              <w:spacing w:line="276" w:lineRule="auto"/>
              <w:jc w:val="center"/>
              <w:rPr>
                <w:sz w:val="24"/>
                <w:szCs w:val="24"/>
                <w:lang w:val="en-US"/>
              </w:rPr>
            </w:pPr>
            <w:bookmarkStart w:id="349" w:name="__RefHeading___Toc58639_1283451753"/>
            <w:bookmarkStart w:id="350" w:name="_Toc235430885"/>
            <w:bookmarkEnd w:id="349"/>
            <w:r>
              <w:rPr>
                <w:sz w:val="24"/>
                <w:szCs w:val="24"/>
                <w:lang w:val="en-US"/>
              </w:rPr>
              <w:t>2/6</w:t>
            </w:r>
            <w:bookmarkEnd w:id="350"/>
          </w:p>
        </w:tc>
        <w:tc>
          <w:tcPr>
            <w:tcW w:w="1416" w:type="dxa"/>
            <w:vAlign w:val="center"/>
          </w:tcPr>
          <w:p w:rsidR="009C5ED1" w:rsidRDefault="00D950F8">
            <w:pPr>
              <w:spacing w:line="276" w:lineRule="auto"/>
              <w:jc w:val="center"/>
              <w:rPr>
                <w:sz w:val="24"/>
                <w:szCs w:val="24"/>
                <w:lang w:val="en-US"/>
              </w:rPr>
            </w:pPr>
            <w:bookmarkStart w:id="351" w:name="__RefHeading___Toc58641_1283451753"/>
            <w:bookmarkStart w:id="352" w:name="_Toc235430886"/>
            <w:bookmarkEnd w:id="351"/>
            <w:r>
              <w:rPr>
                <w:sz w:val="24"/>
                <w:szCs w:val="24"/>
                <w:lang w:val="en-US"/>
              </w:rPr>
              <w:t>1/3</w:t>
            </w:r>
            <w:bookmarkEnd w:id="352"/>
          </w:p>
        </w:tc>
        <w:tc>
          <w:tcPr>
            <w:tcW w:w="1369" w:type="dxa"/>
            <w:vAlign w:val="center"/>
          </w:tcPr>
          <w:p w:rsidR="009C5ED1" w:rsidRDefault="00D950F8">
            <w:pPr>
              <w:spacing w:line="276" w:lineRule="auto"/>
              <w:jc w:val="center"/>
              <w:rPr>
                <w:sz w:val="24"/>
                <w:szCs w:val="24"/>
                <w:lang w:val="en-US"/>
              </w:rPr>
            </w:pPr>
            <w:bookmarkStart w:id="353" w:name="__RefHeading___Toc58643_1283451753"/>
            <w:bookmarkStart w:id="354" w:name="_Toc235430887"/>
            <w:bookmarkEnd w:id="353"/>
            <w:r>
              <w:rPr>
                <w:sz w:val="24"/>
                <w:szCs w:val="24"/>
                <w:lang w:val="en-US"/>
              </w:rPr>
              <w:t>2/2</w:t>
            </w:r>
            <w:bookmarkEnd w:id="354"/>
          </w:p>
        </w:tc>
      </w:tr>
      <w:tr w:rsidR="009C5ED1">
        <w:trPr>
          <w:jc w:val="center"/>
        </w:trPr>
        <w:tc>
          <w:tcPr>
            <w:tcW w:w="5001" w:type="dxa"/>
            <w:vAlign w:val="center"/>
          </w:tcPr>
          <w:p w:rsidR="009C5ED1" w:rsidRDefault="00D950F8">
            <w:pPr>
              <w:spacing w:line="276" w:lineRule="auto"/>
              <w:jc w:val="both"/>
              <w:rPr>
                <w:sz w:val="24"/>
                <w:szCs w:val="24"/>
                <w:lang w:val="en-US"/>
              </w:rPr>
            </w:pPr>
            <w:bookmarkStart w:id="355" w:name="__RefHeading___Toc58645_1283451753"/>
            <w:bookmarkStart w:id="356" w:name="_Toc235430888"/>
            <w:bookmarkEnd w:id="355"/>
            <w:r>
              <w:rPr>
                <w:sz w:val="24"/>
                <w:szCs w:val="24"/>
                <w:lang w:val="en-US"/>
              </w:rPr>
              <w:t>Số bài được đánh giá Tốt hoặc Đạt</w:t>
            </w:r>
            <w:bookmarkEnd w:id="356"/>
          </w:p>
        </w:tc>
        <w:tc>
          <w:tcPr>
            <w:tcW w:w="1232" w:type="dxa"/>
            <w:vAlign w:val="center"/>
          </w:tcPr>
          <w:p w:rsidR="009C5ED1" w:rsidRDefault="00D950F8">
            <w:pPr>
              <w:spacing w:line="276" w:lineRule="auto"/>
              <w:jc w:val="center"/>
              <w:rPr>
                <w:sz w:val="24"/>
                <w:szCs w:val="24"/>
                <w:lang w:val="en-US"/>
              </w:rPr>
            </w:pPr>
            <w:bookmarkStart w:id="357" w:name="__RefHeading___Toc58647_1283451753"/>
            <w:bookmarkStart w:id="358" w:name="_Toc235430889"/>
            <w:bookmarkEnd w:id="357"/>
            <w:r>
              <w:rPr>
                <w:sz w:val="24"/>
                <w:szCs w:val="24"/>
                <w:lang w:val="en-US"/>
              </w:rPr>
              <w:t>3/6</w:t>
            </w:r>
            <w:bookmarkEnd w:id="358"/>
          </w:p>
        </w:tc>
        <w:tc>
          <w:tcPr>
            <w:tcW w:w="1416" w:type="dxa"/>
            <w:vAlign w:val="center"/>
          </w:tcPr>
          <w:p w:rsidR="009C5ED1" w:rsidRDefault="00D950F8">
            <w:pPr>
              <w:spacing w:line="276" w:lineRule="auto"/>
              <w:jc w:val="center"/>
              <w:rPr>
                <w:sz w:val="24"/>
                <w:szCs w:val="24"/>
                <w:lang w:val="en-US"/>
              </w:rPr>
            </w:pPr>
            <w:bookmarkStart w:id="359" w:name="__RefHeading___Toc58649_1283451753"/>
            <w:bookmarkStart w:id="360" w:name="_Toc235430890"/>
            <w:bookmarkEnd w:id="359"/>
            <w:r>
              <w:rPr>
                <w:sz w:val="24"/>
                <w:szCs w:val="24"/>
                <w:lang w:val="en-US"/>
              </w:rPr>
              <w:t>1/3</w:t>
            </w:r>
            <w:bookmarkEnd w:id="360"/>
          </w:p>
        </w:tc>
        <w:tc>
          <w:tcPr>
            <w:tcW w:w="1369" w:type="dxa"/>
            <w:vAlign w:val="center"/>
          </w:tcPr>
          <w:p w:rsidR="009C5ED1" w:rsidRDefault="00D950F8">
            <w:pPr>
              <w:spacing w:line="276" w:lineRule="auto"/>
              <w:jc w:val="center"/>
              <w:rPr>
                <w:sz w:val="24"/>
                <w:szCs w:val="24"/>
                <w:lang w:val="en-US"/>
              </w:rPr>
            </w:pPr>
            <w:bookmarkStart w:id="361" w:name="__RefHeading___Toc58651_1283451753"/>
            <w:bookmarkStart w:id="362" w:name="_Toc235430891"/>
            <w:bookmarkEnd w:id="361"/>
            <w:r>
              <w:rPr>
                <w:sz w:val="24"/>
                <w:szCs w:val="24"/>
                <w:lang w:val="en-US"/>
              </w:rPr>
              <w:t>2/2</w:t>
            </w:r>
            <w:bookmarkEnd w:id="362"/>
          </w:p>
        </w:tc>
      </w:tr>
    </w:tbl>
    <w:p w:rsidR="009C5ED1" w:rsidRDefault="00D950F8">
      <w:pPr>
        <w:pStyle w:val="TableSourceAcademic"/>
        <w:spacing w:before="280"/>
        <w:ind w:firstLine="284"/>
        <w:jc w:val="both"/>
        <w:rPr>
          <w:iCs/>
          <w:szCs w:val="24"/>
          <w:lang w:val="en-US"/>
        </w:rPr>
      </w:pPr>
      <w:r>
        <w:rPr>
          <w:iCs/>
          <w:szCs w:val="24"/>
          <w:lang w:val="en-US"/>
        </w:rPr>
        <w:t>Nguồn: Tổng hợp từ kết quả mã hóa 11 bài báo thuộc giai đoạn nền.</w:t>
      </w:r>
    </w:p>
    <w:p w:rsidR="009C5ED1" w:rsidRDefault="00D950F8">
      <w:pPr>
        <w:pStyle w:val="Heading3"/>
        <w:keepNext w:val="0"/>
        <w:keepLines w:val="0"/>
        <w:spacing w:before="240" w:after="40"/>
        <w:ind w:firstLine="284"/>
        <w:jc w:val="both"/>
        <w:rPr>
          <w:i/>
          <w:iCs/>
          <w:color w:val="auto"/>
        </w:rPr>
      </w:pPr>
      <w:bookmarkStart w:id="363" w:name="_Toc235430892"/>
      <w:bookmarkStart w:id="364" w:name="_Toc242649221"/>
      <w:r>
        <w:rPr>
          <w:i/>
          <w:color w:val="auto"/>
        </w:rPr>
        <w:t>1.2.4. Đánh giá những hạn chế, khoảng trống và rủi ro truyền thông trong quá trình quản trị thông tin sự kiện tại doanh nghiệp</w:t>
      </w:r>
      <w:bookmarkEnd w:id="363"/>
      <w:bookmarkEnd w:id="364"/>
    </w:p>
    <w:p w:rsidR="009C5ED1" w:rsidRDefault="00D950F8">
      <w:pPr>
        <w:jc w:val="both"/>
      </w:pPr>
      <w:r>
        <w:t>Một đặc điểm quan trọng của thực trạng là trước khi xây dựng đề án, Công ty Cổ phần Chứng khoán Stanley Brothers chưa có quy trình hoặc mô hình quản trị thông tin sự kiện trên báo chí, chưa có cơ chế phối hợp (flow) giữa các phòng ban cho hạng mục báo chí, và cũng chưa xây dựng hoạt động quan hệ báo chí một cách hệ thống. Nói cách khác, điểm xuất phát của doanh nghiệp là trạng thái chưa có hệ thống quản trị dành riêng cho thông tin sự kiện. Vì cả giai đoạn trước và giai đoạn sau khi áp dụng mô hình đều không dựa trên một nền tảng quy trình hay quan hệ báo chí có sẵn, yếu tố này không tạo ra lợi thế riêng cho giai đoạn nào, do đó không làm sai lệch việc đối chiếu kết quả trước và sau khi ứng dụng mô hình; các chuyển biến quan sát được, nếu có, được hiểu là đóng góp của chính mô hình.</w:t>
      </w:r>
    </w:p>
    <w:p w:rsidR="009C5ED1" w:rsidRDefault="00D950F8">
      <w:pPr>
        <w:ind w:firstLine="284"/>
        <w:jc w:val="both"/>
        <w:rPr>
          <w:sz w:val="24"/>
          <w:szCs w:val="24"/>
        </w:rPr>
      </w:pPr>
      <w:r>
        <w:rPr>
          <w:szCs w:val="24"/>
        </w:rPr>
        <w:t>Từ thực trạng nêu trên, đề án xác định bốn nhóm rủi ro truyền thông chính có thể phát sinh khi quản trị thông tin báo chí cho sự kiện doanh nghiệp niêm yết chưa có đủ cấu trúc và quy trình:</w:t>
      </w:r>
    </w:p>
    <w:p w:rsidR="009C5ED1" w:rsidRDefault="00D950F8">
      <w:pPr>
        <w:ind w:firstLine="284"/>
        <w:jc w:val="both"/>
        <w:rPr>
          <w:sz w:val="24"/>
          <w:szCs w:val="24"/>
        </w:rPr>
      </w:pPr>
      <w:r>
        <w:rPr>
          <w:szCs w:val="24"/>
        </w:rPr>
        <w:lastRenderedPageBreak/>
        <w:t>Rủi ro sai lệch thông tin: Khi doanh nghiệp không cung cấp một nguồn thông tin chuẩn duy nhất, các tòa soạn khác nhau có thể nhận được thông tin không nhất quán, dẫn đến các bài báo với số liệu hoặc diễn giải mâu thuẫn nhau.</w:t>
      </w:r>
    </w:p>
    <w:p w:rsidR="009C5ED1" w:rsidRDefault="00D950F8">
      <w:pPr>
        <w:ind w:firstLine="284"/>
        <w:jc w:val="both"/>
        <w:rPr>
          <w:sz w:val="24"/>
          <w:szCs w:val="24"/>
        </w:rPr>
      </w:pPr>
      <w:r>
        <w:rPr>
          <w:szCs w:val="24"/>
        </w:rPr>
        <w:t>Rủi ro khung thông điệp không kiểm soát: Khi doanh nghiệp không xây dựng Bản đồ khung thông điệp từ trước, báo chí tự định khung sự kiện theo quan điểm riêng, có thể thiên về góc độ rủi ro hoặc tiêu cực hơn mức cần thiết.</w:t>
      </w:r>
    </w:p>
    <w:p w:rsidR="009C5ED1" w:rsidRDefault="00D950F8">
      <w:pPr>
        <w:ind w:firstLine="284"/>
        <w:jc w:val="both"/>
        <w:rPr>
          <w:sz w:val="24"/>
          <w:szCs w:val="24"/>
        </w:rPr>
      </w:pPr>
      <w:r>
        <w:rPr>
          <w:szCs w:val="24"/>
        </w:rPr>
        <w:t>Rủi ro vi phạm CBTT: Khi không có quy trình kiểm tra pháp lý (legal chốt kiểm soát) trước khi cung cấp thông tin cho báo chí, doanh nghiệp có nguy cơ vô tình công bố thông tin chưa được thực hiện CBTT theo đúng quy trình bắt buộc.</w:t>
      </w:r>
    </w:p>
    <w:p w:rsidR="009C5ED1" w:rsidRDefault="00D950F8">
      <w:pPr>
        <w:ind w:firstLine="284"/>
        <w:jc w:val="both"/>
        <w:rPr>
          <w:sz w:val="24"/>
          <w:szCs w:val="24"/>
        </w:rPr>
      </w:pPr>
      <w:r>
        <w:rPr>
          <w:szCs w:val="24"/>
        </w:rPr>
        <w:t>Rủi ro phát ngôn không thẩm quyền: Khi không có quy trình phê duyệt phát ngôn rõ ràng, người không có thẩm quyền hoặc chưa được chuẩn bị đủ thông tin có thể cung cấp phát ngôn cho báo chí, dẫn đến thông tin thiếu chính xác hoặc không nhất quán với lập trường chính thức của doanh nghiệp.</w:t>
      </w:r>
    </w:p>
    <w:p w:rsidR="009C5ED1" w:rsidRDefault="00D950F8">
      <w:pPr>
        <w:pStyle w:val="Heading2"/>
        <w:keepNext w:val="0"/>
        <w:keepLines w:val="0"/>
        <w:spacing w:before="280"/>
        <w:ind w:firstLine="284"/>
        <w:jc w:val="both"/>
        <w:rPr>
          <w:bCs/>
          <w:sz w:val="24"/>
          <w:szCs w:val="24"/>
        </w:rPr>
      </w:pPr>
      <w:bookmarkStart w:id="365" w:name="_k5mlwyn4omc6"/>
      <w:bookmarkStart w:id="366" w:name="_Toc235430893"/>
      <w:bookmarkStart w:id="367" w:name="_Toc242649222"/>
      <w:bookmarkEnd w:id="365"/>
      <w:r>
        <w:t>1.3. Xác định nhu cầu phát triển và hoàn thiện công tác quản trị thông tin sự kiện trên báo chí</w:t>
      </w:r>
      <w:bookmarkEnd w:id="366"/>
      <w:bookmarkEnd w:id="367"/>
    </w:p>
    <w:p w:rsidR="009C5ED1" w:rsidRDefault="00D950F8">
      <w:pPr>
        <w:pStyle w:val="Heading3"/>
        <w:keepNext w:val="0"/>
        <w:keepLines w:val="0"/>
        <w:spacing w:before="240" w:after="40"/>
        <w:ind w:firstLine="284"/>
        <w:jc w:val="both"/>
        <w:rPr>
          <w:i/>
          <w:iCs/>
          <w:color w:val="auto"/>
        </w:rPr>
      </w:pPr>
      <w:bookmarkStart w:id="368" w:name="_90uy7o574sf3"/>
      <w:bookmarkStart w:id="369" w:name="_Toc235430894"/>
      <w:bookmarkStart w:id="370" w:name="_Toc242649223"/>
      <w:bookmarkEnd w:id="368"/>
      <w:r>
        <w:rPr>
          <w:i/>
          <w:color w:val="auto"/>
        </w:rPr>
        <w:t>1.3.1. Nhu cầu hoàn thiện chất lượng thông tin sự kiện trên báo chí nhằm đáp ứng yêu cầu minh bạch của thị trường</w:t>
      </w:r>
      <w:bookmarkEnd w:id="369"/>
      <w:bookmarkEnd w:id="370"/>
    </w:p>
    <w:p w:rsidR="009C5ED1" w:rsidRDefault="00D950F8">
      <w:pPr>
        <w:ind w:firstLine="284"/>
        <w:jc w:val="both"/>
        <w:rPr>
          <w:sz w:val="24"/>
          <w:szCs w:val="24"/>
        </w:rPr>
      </w:pPr>
      <w:r>
        <w:rPr>
          <w:szCs w:val="24"/>
        </w:rPr>
        <w:t>Những hạn chế đã phân tích cho thấy nhu cầu hoàn thiện chất lượng quản trị thông tin báo chí tại doanh nghiệp niêm yết là có thực, cụ thể và có thể đo lường được. Nhu cầu này không chỉ xuất phát từ áp lực tuân thủ pháp lý mà còn từ áp lực cạnh tranh thị trường: trong bối cảnh nhà đầu tư ngày càng tinh tế và báo giới chuyên ngành ngày càng chuyên nghiệp, những doanh nghiệp có khả năng quản lý thông tin sự kiện tốt sẽ có lợi thế trong việc xây dựng và duy trì tín nhiệm trên thị trường.</w:t>
      </w:r>
    </w:p>
    <w:p w:rsidR="009C5ED1" w:rsidRDefault="00D950F8">
      <w:pPr>
        <w:pStyle w:val="Heading3"/>
        <w:keepNext w:val="0"/>
        <w:keepLines w:val="0"/>
        <w:spacing w:before="240" w:after="40"/>
        <w:ind w:firstLine="284"/>
        <w:jc w:val="both"/>
        <w:rPr>
          <w:i/>
          <w:iCs/>
          <w:color w:val="auto"/>
        </w:rPr>
      </w:pPr>
      <w:bookmarkStart w:id="371" w:name="_7biqlrk46kof"/>
      <w:bookmarkStart w:id="372" w:name="_Toc235430895"/>
      <w:bookmarkStart w:id="373" w:name="_Toc242649224"/>
      <w:bookmarkEnd w:id="371"/>
      <w:r>
        <w:rPr>
          <w:i/>
          <w:color w:val="auto"/>
        </w:rPr>
        <w:t>1.3.2. Nhu cầu xây dựng mô hình quản trị thông tin theo vòng đời sự kiện cho doanh nghiệp niêm yết</w:t>
      </w:r>
      <w:bookmarkEnd w:id="372"/>
      <w:bookmarkEnd w:id="373"/>
    </w:p>
    <w:p w:rsidR="009C5ED1" w:rsidRDefault="00D950F8">
      <w:pPr>
        <w:ind w:firstLine="284"/>
        <w:jc w:val="both"/>
        <w:rPr>
          <w:sz w:val="24"/>
          <w:szCs w:val="24"/>
        </w:rPr>
      </w:pPr>
      <w:r>
        <w:rPr>
          <w:szCs w:val="24"/>
        </w:rPr>
        <w:t xml:space="preserve">Thực tiễn cho thấy một trong những hạn chế cốt lõi là sự thiếu vắng của một </w:t>
      </w:r>
      <w:r>
        <w:rPr>
          <w:i/>
          <w:iCs/>
          <w:szCs w:val="24"/>
        </w:rPr>
        <w:t>khung vận hành có cấu trúc</w:t>
      </w:r>
      <w:r>
        <w:rPr>
          <w:szCs w:val="24"/>
        </w:rPr>
        <w:t xml:space="preserve"> cho quản trị thông tin sự kiện. Nhu cầu cụ thể bao gồm: quy </w:t>
      </w:r>
      <w:r>
        <w:rPr>
          <w:szCs w:val="24"/>
        </w:rPr>
        <w:lastRenderedPageBreak/>
        <w:t xml:space="preserve">trình chuẩn bị thông tin trước sự kiện; quy trình phê duyệt và phân phối thông tin trong sự kiện; quy trình đóng vòng thông tin và xử lý sai lệch sau sự kiện; và bộ chỉ số đánh giá chất lượng thông tin xuyên suốt vòng đời sự kiện. </w:t>
      </w:r>
    </w:p>
    <w:p w:rsidR="009C5ED1" w:rsidRDefault="00D950F8">
      <w:pPr>
        <w:ind w:firstLine="284"/>
        <w:jc w:val="both"/>
        <w:rPr>
          <w:sz w:val="24"/>
          <w:szCs w:val="24"/>
        </w:rPr>
      </w:pPr>
      <w:r>
        <w:rPr>
          <w:szCs w:val="24"/>
        </w:rPr>
        <w:t>Các mô hình truyền thông tổ chức hiện có chưa đủ tính đặc thù để ứng dụng trực tiếp vào bối cảnh quản trị thông tin sự kiện doanh nghiệp niêm yết tại Việt Nam. Điều này tạo ra nhu cầu xây dựng một mô hình ứng dụng có tính đặc thù ngành và đặc thù thị trường, đồng thời có cơ sở lý luận đủ vững để bảo vệ học thuật. Mô hình PAF-T, được xây dựng trên nền tảng kế thừa từ lý thuyết đóng khung, thiết lập nghị trình/xây dựng nghị trình, và các nguyên tắc truyền thông doanh nghiệp niêm yết, chính là phản hồi trực tiếp cho nhu cầu này.</w:t>
      </w:r>
    </w:p>
    <w:p w:rsidR="009C5ED1" w:rsidRDefault="00D950F8">
      <w:pPr>
        <w:pStyle w:val="Heading2"/>
      </w:pPr>
      <w:bookmarkStart w:id="374" w:name="_Toc235430896"/>
      <w:bookmarkStart w:id="375" w:name="_Toc242649225"/>
      <w:bookmarkEnd w:id="374"/>
      <w:r>
        <w:t>1.4. Tiểu kết Chương 1</w:t>
      </w:r>
      <w:bookmarkEnd w:id="375"/>
    </w:p>
    <w:p w:rsidR="009C5ED1" w:rsidRDefault="00D950F8">
      <w:pPr>
        <w:jc w:val="both"/>
      </w:pPr>
      <w:r>
        <w:t>Chương 1 đã hệ thống hóa căn cứ lý luận và thực tiễn cho vấn đề quản trị thông tin sự kiện trên báo chí đối với doanh nghiệp niêm yết. Về mặt lý luận, đề án vận dụng lý thuyết đóng khung và thiết lập nghị trình/xây dựng nghị trình làm khung lý thuyết nền, kết hợp với các nguyên tắc quản trị thông tin đặc thù của doanh nghiệp niêm yết trên thị trường chứng khoán.</w:t>
      </w:r>
    </w:p>
    <w:p w:rsidR="009C5ED1" w:rsidRDefault="00D950F8">
      <w:pPr>
        <w:jc w:val="both"/>
      </w:pPr>
      <w:r>
        <w:t>Về mặt thực tiễn, kết quả khảo sát và phân tích ba nhóm sự kiện của Công ty Cổ phần Chứng khoán Stanley Brothers trong giai đoạn tái cấu trúc 2025–2026 (Sự kiện 1 – ĐHĐCĐ bất thường năm 2025, Sự kiện 2 – tăng vốn lên 2.000 tỷ đồng, Sự kiện 3 – bổ nhiệm Tổng Giám đốc mới) cho thấy hoạt động quản trị thông tin sự kiện tại SBSI còn tồn tại nhiều hạn chế mang tính hệ thống: thiếu nguồn thông tin chuẩn duy nhất, thiếu phát ngôn có thẩm quyền, thiếu bối cảnh chiến lược và pháp lý, đồng thời chưa có cơ chế đánh giá chất lượng thông tin sau sự kiện.</w:t>
      </w:r>
    </w:p>
    <w:p w:rsidR="009C5ED1" w:rsidRDefault="00D950F8">
      <w:pPr>
        <w:jc w:val="both"/>
      </w:pPr>
      <w:r>
        <w:t>Những căn cứ lý luận và thực tiễn nêu trên là cơ sở để xác định nhu cầu xây dựng một mô hình quản trị thông tin sự kiện theo vòng đời, có khả năng chuyển hóa các lý thuyết truyền thông thành quy trình, công cụ và bộ chỉ số đánh giá cụ thể. Đây là tiền đề trực tiếp để Chương 2 trình bày mô hình PAF-T được đề án đề xuất và kết quả báo cáo quá trình áp dụng thí điểm mô hình này tại SBSI.</w:t>
      </w:r>
      <w:r>
        <w:br w:type="page"/>
      </w:r>
    </w:p>
    <w:p w:rsidR="009C5ED1" w:rsidRDefault="00D950F8" w:rsidP="00347AB9">
      <w:pPr>
        <w:pStyle w:val="Heading1"/>
        <w:spacing w:before="0"/>
        <w:ind w:firstLine="284"/>
        <w:jc w:val="both"/>
        <w:rPr>
          <w:bCs/>
          <w:sz w:val="24"/>
          <w:szCs w:val="24"/>
          <w:lang w:val="en-US"/>
        </w:rPr>
      </w:pPr>
      <w:bookmarkStart w:id="376" w:name="_jhfzi7wvc3h9"/>
      <w:bookmarkStart w:id="377" w:name="_ihf8nnjzc97q"/>
      <w:bookmarkStart w:id="378" w:name="_Toc235430897"/>
      <w:bookmarkStart w:id="379" w:name="_Toc242649226"/>
      <w:bookmarkEnd w:id="376"/>
      <w:bookmarkEnd w:id="377"/>
      <w:r>
        <w:lastRenderedPageBreak/>
        <w:t>CHƯƠNG 2: BÁO CÁO KẾT QUẢ ÁP DỤNG ĐỀ ÁN XÂY DỰNG MÔ HÌNH QUẢN TRỊ THÔNG TIN SỰ KIỆN TẠI CÔNG TY CỔ PHẦN CHỨNG KHOÁN STANLEY BROTHERS</w:t>
      </w:r>
      <w:bookmarkEnd w:id="378"/>
      <w:bookmarkEnd w:id="379"/>
    </w:p>
    <w:p w:rsidR="009C5ED1" w:rsidRDefault="00D950F8">
      <w:pPr>
        <w:pStyle w:val="Heading2"/>
        <w:spacing w:before="280"/>
        <w:ind w:firstLine="284"/>
        <w:jc w:val="both"/>
        <w:rPr>
          <w:bCs/>
          <w:sz w:val="24"/>
          <w:szCs w:val="24"/>
          <w:lang w:val="en-US"/>
        </w:rPr>
      </w:pPr>
      <w:bookmarkStart w:id="380" w:name="_Toc235430898"/>
      <w:bookmarkStart w:id="381" w:name="_Toc242649227"/>
      <w:r>
        <w:t>2.1. Giới thiệu tổng quan về đơn vị áp dụng đề án</w:t>
      </w:r>
      <w:bookmarkEnd w:id="380"/>
      <w:bookmarkEnd w:id="381"/>
    </w:p>
    <w:p w:rsidR="009C5ED1" w:rsidRDefault="00D950F8">
      <w:pPr>
        <w:pStyle w:val="Heading3"/>
        <w:spacing w:before="280"/>
        <w:ind w:firstLine="284"/>
        <w:jc w:val="both"/>
        <w:rPr>
          <w:i/>
          <w:iCs/>
          <w:color w:val="auto"/>
          <w:sz w:val="24"/>
          <w:szCs w:val="24"/>
          <w:lang w:val="en-US"/>
        </w:rPr>
      </w:pPr>
      <w:bookmarkStart w:id="382" w:name="_Toc235430899"/>
      <w:bookmarkStart w:id="383" w:name="_Toc242649228"/>
      <w:r>
        <w:rPr>
          <w:i/>
          <w:color w:val="auto"/>
        </w:rPr>
        <w:t>2.1.1. Quá trình hình thành, phát triển và đặc thù truyền thông của Công ty Cổ phần Chứng khoán Stanley Brothers</w:t>
      </w:r>
      <w:bookmarkEnd w:id="382"/>
      <w:bookmarkEnd w:id="383"/>
    </w:p>
    <w:p w:rsidR="009C5ED1" w:rsidRDefault="00D950F8">
      <w:pPr>
        <w:ind w:firstLine="284"/>
        <w:jc w:val="both"/>
        <w:rPr>
          <w:sz w:val="24"/>
          <w:szCs w:val="24"/>
          <w:lang w:val="en-US"/>
        </w:rPr>
      </w:pPr>
      <w:r>
        <w:rPr>
          <w:szCs w:val="24"/>
          <w:lang w:val="en-US"/>
        </w:rPr>
        <w:t>Công ty Cổ phần Chứng khoán Stanley Brothers, mã cổ phiếu VUA, tiền thân là Công ty Cổ phần Chứng khoán Toàn Cầu, được thành lập năm 2008 và đổi tên thành Công ty Cổ phần Chứng khoán Stanley Brothers vào tháng 01/2019. Công ty hoạt động trong các lĩnh vực môi giới chứng khoán, tư vấn đầu tư, bảo lãnh phát hành và các dịch vụ tài chính liên quan. Cổ phiếu của công ty hiện giao dịch trên thị trường UPCoM, do đó hoạt động truyền thông của doanh nghiệp chịu sự quan sát của nhà đầu tư, báo chí tài chính và các chủ thể liên quan trên thị trường chứng khoán.</w:t>
      </w:r>
      <w:r>
        <w:rPr>
          <w:rStyle w:val="FootnoteReference"/>
        </w:rPr>
        <w:footnoteReference w:id="33"/>
      </w:r>
    </w:p>
    <w:p w:rsidR="009C5ED1" w:rsidRDefault="00D950F8">
      <w:pPr>
        <w:ind w:firstLine="284"/>
        <w:jc w:val="both"/>
        <w:rPr>
          <w:sz w:val="24"/>
          <w:szCs w:val="24"/>
          <w:lang w:val="en-US"/>
        </w:rPr>
      </w:pPr>
      <w:r>
        <w:rPr>
          <w:szCs w:val="24"/>
          <w:lang w:val="en-US"/>
        </w:rPr>
        <w:t>Trước giai đoạn tái cấu trúc 2025–2026, vốn điều lệ của SBSI duy trì ở mức 339 tỷ đồng từ tháng 12/2018. Trong giai đoạn 2023–2024, công ty ghi nhận hai năm thua lỗ liên tiếp, với mức lỗ 64,5 tỷ đồng năm 2023 và 28,6 tỷ đồng năm 2024. Tính đến cuối quý II/2025, SBSI có lỗ lũy kế hơn 81 tỷ đồng. Bối cảnh tài chính này tạo tiền đề trực tiếp cho quá trình tái cấu trúc toàn diện trong giai đoạn 2025–2026, bao gồm thay đổi cơ cấu cổ đông, thay mới Hội đồng quản trị, bổ nhiệm ban lãnh đạo mới và thực hiện tăng vốn điều lệ lên 2.000 tỷ đồng.</w:t>
      </w:r>
      <w:r>
        <w:rPr>
          <w:rStyle w:val="FootnoteReference"/>
        </w:rPr>
        <w:footnoteReference w:id="34"/>
      </w:r>
    </w:p>
    <w:p w:rsidR="009C5ED1" w:rsidRDefault="00D950F8">
      <w:pPr>
        <w:ind w:firstLine="284"/>
        <w:jc w:val="both"/>
        <w:rPr>
          <w:sz w:val="24"/>
          <w:szCs w:val="24"/>
          <w:lang w:val="en-US"/>
        </w:rPr>
      </w:pPr>
      <w:r>
        <w:rPr>
          <w:szCs w:val="24"/>
          <w:lang w:val="en-US"/>
        </w:rPr>
        <w:t xml:space="preserve">Là một công ty chứng khoán hoạt động trong lĩnh vực tài chính, SBSI có đặc thù truyền thông khác biệt so với nhiều doanh nghiệp phi tài chính. Thứ nhất, thông tin về công ty thường gắn với nghĩa vụ công bố thông tin, quy định pháp lý và kỳ vọng </w:t>
      </w:r>
      <w:r>
        <w:rPr>
          <w:szCs w:val="24"/>
          <w:lang w:val="en-US"/>
        </w:rPr>
        <w:lastRenderedPageBreak/>
        <w:t>của nhà đầu tư. Vì vậy, mọi thông tin cung cấp cho báo chí cần được kiểm soát chặt chẽ về tính chính xác, thời điểm công bố và thẩm quyền phát ngôn.</w:t>
      </w:r>
    </w:p>
    <w:p w:rsidR="009C5ED1" w:rsidRDefault="00D950F8">
      <w:pPr>
        <w:ind w:firstLine="284"/>
        <w:jc w:val="both"/>
        <w:rPr>
          <w:sz w:val="24"/>
          <w:szCs w:val="24"/>
          <w:lang w:val="en-US"/>
        </w:rPr>
      </w:pPr>
      <w:r>
        <w:rPr>
          <w:szCs w:val="24"/>
          <w:lang w:val="en-US"/>
        </w:rPr>
        <w:t>Thứ hai, các sự kiện của SBSI có khả năng tác động đến nhận thức của thị trường. Những thông tin như tăng vốn, thay đổi lãnh đạo, thay đổi Hội đồng quản trị, kế hoạch kinh doanh hoặc định hướng chiến lược đều có thể được báo chí và nhà đầu tư diễn giải theo nhiều chiều hướng khác nhau. Nếu doanh nghiệp không cung cấp đầy đủ bối cảnh, báo chí có thể tự xây dựng khung diễn giải dựa trên dữ liệu rời rạc, từ đó làm tăng nguy cơ xuất hiện thông tin thiếu chính xác hoặc gây hiểu nhầm.</w:t>
      </w:r>
    </w:p>
    <w:p w:rsidR="009C5ED1" w:rsidRDefault="00D950F8">
      <w:pPr>
        <w:ind w:firstLine="284"/>
        <w:jc w:val="both"/>
        <w:rPr>
          <w:sz w:val="24"/>
          <w:szCs w:val="24"/>
          <w:lang w:val="en-US"/>
        </w:rPr>
      </w:pPr>
      <w:r>
        <w:rPr>
          <w:szCs w:val="24"/>
          <w:lang w:val="en-US"/>
        </w:rPr>
        <w:t>Thứ ba, công chúng của SBSI có tính đa bên liên quan. Một thông tin về doanh nghiệp không chỉ được tiếp nhận bởi cổ đông hiện hữu, mà còn bởi nhà đầu tư cá nhân, nhà đầu tư tổ chức, báo chí chuyên ngành, cơ quan quản lý và các bên quan sát thị trường. Mỗi nhóm công chúng có mức độ hiểu biết, kỳ vọng và nhu cầu thông tin khác nhau. Điều này đặt ra yêu cầu hoạt động quản trị thông tin báo chí phải vừa chính xác về pháp lý, vừa đủ bối cảnh để công chúng tài chính hiểu đúng bản chất sự kiện.</w:t>
      </w:r>
    </w:p>
    <w:p w:rsidR="009C5ED1" w:rsidRDefault="00D950F8">
      <w:pPr>
        <w:ind w:firstLine="284"/>
        <w:jc w:val="both"/>
        <w:rPr>
          <w:sz w:val="24"/>
          <w:szCs w:val="24"/>
          <w:lang w:val="en-US"/>
        </w:rPr>
      </w:pPr>
      <w:r>
        <w:rPr>
          <w:szCs w:val="24"/>
          <w:lang w:val="en-US"/>
        </w:rPr>
        <w:t>Thứ tư, tần suất sự kiện công bố thông tin của doanh nghiệp trong ngành chứng khoán tương đối cao. Ngoài các sự kiện định kỳ như đại hội đồng cổ đông, báo cáo tài chính, báo cáo thường niên, công ty còn có các sự kiện bất thường như thay đổi nhân sự cấp cao, thay đổi cơ cấu sở hữu, phát hành cổ phiếu, tăng vốn hoặc công bố định hướng chiến lược mới. Vì vậy, SBSI cần một mô hình quản trị thông tin có khả năng tái sử dụng, chuẩn hóa và cải tiến theo từng vòng đời sự kiện.</w:t>
      </w:r>
    </w:p>
    <w:p w:rsidR="009C5ED1" w:rsidRDefault="00D950F8">
      <w:pPr>
        <w:pStyle w:val="Heading3"/>
        <w:spacing w:before="280"/>
        <w:ind w:firstLine="284"/>
        <w:jc w:val="both"/>
        <w:rPr>
          <w:i/>
          <w:iCs/>
          <w:color w:val="auto"/>
          <w:sz w:val="24"/>
          <w:szCs w:val="24"/>
          <w:lang w:val="en-US"/>
        </w:rPr>
      </w:pPr>
      <w:bookmarkStart w:id="384" w:name="_Toc235430900"/>
      <w:bookmarkStart w:id="385" w:name="_Toc242649229"/>
      <w:r>
        <w:rPr>
          <w:i/>
          <w:color w:val="auto"/>
        </w:rPr>
        <w:t>2.1.2. Bối cảnh áp dụng đề án: Giai đoạn tái cấu trúc toàn diện của doanh nghiệp</w:t>
      </w:r>
      <w:bookmarkEnd w:id="384"/>
      <w:bookmarkEnd w:id="385"/>
    </w:p>
    <w:p w:rsidR="009C5ED1" w:rsidRDefault="00D950F8">
      <w:pPr>
        <w:ind w:firstLine="284"/>
        <w:jc w:val="both"/>
        <w:rPr>
          <w:sz w:val="24"/>
          <w:szCs w:val="24"/>
          <w:lang w:val="en-US"/>
        </w:rPr>
      </w:pPr>
      <w:r>
        <w:rPr>
          <w:szCs w:val="24"/>
          <w:lang w:val="en-US"/>
        </w:rPr>
        <w:t xml:space="preserve">Giai đoạn 2025–2026 là bối cảnh đặc biệt phù hợp để triển khai đề án vì SBSI trải qua nhiều sự kiện doanh nghiệp có tính công khai và nhạy cảm thông tin cao trong thời gian ngắn. Trong vòng chưa đầy 8 tháng, SBSI lần lượt có các sự kiện lớn: ĐHĐCĐ bất thường năm 2025, kế hoạch và quá trình hoàn tất tăng vốn lên 2.000 tỷ </w:t>
      </w:r>
      <w:r>
        <w:rPr>
          <w:szCs w:val="24"/>
          <w:lang w:val="en-US"/>
        </w:rPr>
        <w:lastRenderedPageBreak/>
        <w:t>đồng, bổ nhiệm Tổng Giám đốc mới và tổ chức ĐHĐCĐ thường niên năm 2026 dưới ban lãnh đạo mới.</w:t>
      </w:r>
      <w:r>
        <w:rPr>
          <w:rStyle w:val="FootnoteReference"/>
        </w:rPr>
        <w:footnoteReference w:id="35"/>
      </w:r>
    </w:p>
    <w:p w:rsidR="009C5ED1" w:rsidRDefault="00D950F8">
      <w:pPr>
        <w:ind w:firstLine="284"/>
        <w:jc w:val="both"/>
        <w:rPr>
          <w:sz w:val="24"/>
          <w:szCs w:val="24"/>
          <w:lang w:val="en-US"/>
        </w:rPr>
      </w:pPr>
      <w:r>
        <w:rPr>
          <w:szCs w:val="24"/>
          <w:lang w:val="en-US"/>
        </w:rPr>
        <w:t>Các sự kiện này không chỉ phản ánh quá trình tái cấu trúc doanh nghiệp, mà còn tạo ra chuỗi dữ liệu thực tiễn quan trọng để quan sát hoạt động quản trị thông tin báo chí. Trong đó, các sự kiện trước khi áp dụng PAF-T được sử dụng để chẩn đoán thực trạng và nhận diện rủi ro. Sự kiện ĐHĐCĐ thường niên năm 2026 được sử dụng như trường hợp thí điểm áp dụng mô hình PAF-T. Cách tiếp cận này giúp đề án vừa có dữ liệu thực địa để xác định vấn đề, vừa có cơ sở để đánh giá bước đầu tính khả thi của mô hình ứng dụng.</w:t>
      </w:r>
    </w:p>
    <w:p w:rsidR="009C5ED1" w:rsidRDefault="00D950F8">
      <w:pPr>
        <w:pStyle w:val="Heading2"/>
        <w:spacing w:before="280"/>
        <w:ind w:firstLine="284"/>
        <w:jc w:val="both"/>
        <w:rPr>
          <w:bCs/>
          <w:sz w:val="24"/>
          <w:szCs w:val="24"/>
          <w:lang w:val="en-US"/>
        </w:rPr>
      </w:pPr>
      <w:bookmarkStart w:id="386" w:name="_Toc235430901"/>
      <w:bookmarkStart w:id="387" w:name="_Toc242649230"/>
      <w:r>
        <w:t>2.2. Đề xuất xây dựng mô hình quản trị thông tin sự kiện nhằm giải quyết vấn đề thực tiễn</w:t>
      </w:r>
      <w:bookmarkEnd w:id="386"/>
      <w:bookmarkEnd w:id="387"/>
    </w:p>
    <w:p w:rsidR="009C5ED1" w:rsidRDefault="00D950F8">
      <w:pPr>
        <w:pStyle w:val="Heading3"/>
        <w:spacing w:before="280"/>
        <w:ind w:firstLine="284"/>
        <w:jc w:val="both"/>
        <w:rPr>
          <w:i/>
          <w:iCs/>
          <w:color w:val="auto"/>
          <w:sz w:val="24"/>
          <w:szCs w:val="24"/>
          <w:lang w:val="en-US"/>
        </w:rPr>
      </w:pPr>
      <w:bookmarkStart w:id="388" w:name="_Toc235430902"/>
      <w:bookmarkStart w:id="389" w:name="_Toc242649231"/>
      <w:r>
        <w:rPr>
          <w:i/>
          <w:color w:val="auto"/>
        </w:rPr>
        <w:t>2.2.1. Quá trình chuyển hóa các rủi ro thực tiễn thành yêu cầu thiết kế mô hình quản trị sự kiện</w:t>
      </w:r>
      <w:bookmarkEnd w:id="388"/>
      <w:bookmarkEnd w:id="389"/>
    </w:p>
    <w:p w:rsidR="009C5ED1" w:rsidRDefault="00D950F8">
      <w:pPr>
        <w:ind w:firstLine="284"/>
        <w:jc w:val="both"/>
        <w:rPr>
          <w:sz w:val="24"/>
          <w:szCs w:val="24"/>
          <w:lang w:val="en-US"/>
        </w:rPr>
      </w:pPr>
      <w:r>
        <w:rPr>
          <w:szCs w:val="24"/>
          <w:lang w:val="en-US"/>
        </w:rPr>
        <w:t>Trường hợp tăng vốn lên 2.000 tỷ đồng cho thấy vấn đề cốt lõi của SBSI không nằm ở việc thiếu thông tin để công bố. Trên thực tế, các dữ liệu cơ bản về phương án chào bán, số lượng cổ phiếu, vốn điều lệ sau phát hành, danh sách nhà đầu tư và thời điểm hoàn tất đều đã tồn tại trong các tài liệu công bố thông tin. Tuy nhiên, các dữ liệu đó chưa được chuyển hóa thành một hệ thống thông tin báo chí có cấu trúc, dễ tiếp nhận, có bối cảnh và có phát ngôn thẩm quyền.</w:t>
      </w:r>
    </w:p>
    <w:p w:rsidR="009C5ED1" w:rsidRDefault="00D950F8">
      <w:pPr>
        <w:ind w:firstLine="284"/>
        <w:jc w:val="both"/>
        <w:rPr>
          <w:sz w:val="24"/>
          <w:szCs w:val="24"/>
          <w:lang w:val="en-US"/>
        </w:rPr>
      </w:pPr>
      <w:r>
        <w:rPr>
          <w:szCs w:val="24"/>
          <w:lang w:val="en-US"/>
        </w:rPr>
        <w:t xml:space="preserve">Nói cách khác, SBSI có dữ kiện nhưng thiếu kiến trúc thông tin. Doanh nghiệp có công bố thông tin nhưng thiếu nguồn thông tin chuẩn duy nhất cho báo chí. Doanh nghiệp có sự kiện chiến lược nhưng thiếu bản đồ khung thông điệp để giúp báo chí hiểu đúng ý nghĩa của sự kiện. Doanh nghiệp có lãnh đạo và người đại diện nhưng thiếu gói phát ngôn được chuẩn bị trước để bảo đảm thông điệp nhất quán và đúng </w:t>
      </w:r>
      <w:r>
        <w:rPr>
          <w:szCs w:val="24"/>
          <w:lang w:val="en-US"/>
        </w:rPr>
        <w:lastRenderedPageBreak/>
        <w:t>thẩm quyền. Doanh nghiệp có các bài báo sau sự kiện nhưng chưa có cơ chế Kiểm chứng để đánh giá chất lượng thông tin và rút kinh nghiệm.</w:t>
      </w:r>
    </w:p>
    <w:p w:rsidR="009C5ED1" w:rsidRDefault="00D950F8">
      <w:pPr>
        <w:ind w:firstLine="284"/>
        <w:jc w:val="both"/>
        <w:rPr>
          <w:sz w:val="24"/>
          <w:szCs w:val="24"/>
          <w:lang w:val="en-US"/>
        </w:rPr>
      </w:pPr>
      <w:r>
        <w:rPr>
          <w:szCs w:val="24"/>
          <w:lang w:val="en-US"/>
        </w:rPr>
        <w:t>Từ đó, đề án xác định PAF-T cần được thiết kế như một mô hình vận hành, không phải một khẩu hiệu truyền thông. Mô hình phải giải quyết đồng thời bốn yêu cầu: chuẩn bị trước sự kiện, kích hoạt thông tin trong cửa sổ sự kiện, đóng vòng thông tin sau sự kiện và kiểm nghiệm chất lượng thông tin báo chí.</w:t>
      </w:r>
    </w:p>
    <w:p w:rsidR="009C5ED1" w:rsidRDefault="00D950F8">
      <w:pPr>
        <w:pStyle w:val="Heading3"/>
        <w:spacing w:before="280"/>
        <w:ind w:firstLine="284"/>
        <w:jc w:val="both"/>
        <w:rPr>
          <w:i/>
          <w:iCs/>
          <w:color w:val="auto"/>
          <w:sz w:val="24"/>
          <w:szCs w:val="24"/>
          <w:lang w:val="en-US"/>
        </w:rPr>
      </w:pPr>
      <w:bookmarkStart w:id="390" w:name="_Toc242649232"/>
      <w:r>
        <w:t>2.2.2. Thiết kế kiến trúc tổng thể và cấu trúc bốn giai đoạn của mô hình quản trị thông tin sự kiện PAF-T</w:t>
      </w:r>
      <w:bookmarkEnd w:id="390"/>
    </w:p>
    <w:p w:rsidR="009C5ED1" w:rsidRDefault="00D950F8">
      <w:pPr>
        <w:pStyle w:val="TableCaptionAcademic"/>
        <w:spacing w:before="280"/>
        <w:ind w:firstLine="284"/>
        <w:rPr>
          <w:sz w:val="24"/>
          <w:szCs w:val="24"/>
          <w:lang w:val="en-US"/>
        </w:rPr>
      </w:pPr>
      <w:r>
        <w:t>Bảng 2.1: Từ rủi ro quan sát được đến thành phần thiết kế của PAF-T</w:t>
      </w:r>
    </w:p>
    <w:tbl>
      <w:tblPr>
        <w:tblStyle w:val="TableGrid"/>
        <w:tblW w:w="9294" w:type="dxa"/>
        <w:jc w:val="center"/>
        <w:tblLayout w:type="fixed"/>
        <w:tblLook w:val="04A0" w:firstRow="1" w:lastRow="0" w:firstColumn="1" w:lastColumn="0" w:noHBand="0" w:noVBand="1"/>
      </w:tblPr>
      <w:tblGrid>
        <w:gridCol w:w="2205"/>
        <w:gridCol w:w="4257"/>
        <w:gridCol w:w="2832"/>
      </w:tblGrid>
      <w:tr w:rsidR="009C5ED1" w:rsidTr="00347AB9">
        <w:trPr>
          <w:tblHeader/>
          <w:jc w:val="center"/>
        </w:trPr>
        <w:tc>
          <w:tcPr>
            <w:tcW w:w="2205" w:type="dxa"/>
            <w:vAlign w:val="center"/>
          </w:tcPr>
          <w:p w:rsidR="009C5ED1" w:rsidRDefault="00D950F8">
            <w:pPr>
              <w:spacing w:line="276" w:lineRule="auto"/>
              <w:jc w:val="center"/>
              <w:rPr>
                <w:b/>
                <w:bCs/>
                <w:sz w:val="24"/>
                <w:szCs w:val="24"/>
                <w:lang w:val="en-US"/>
              </w:rPr>
            </w:pPr>
            <w:bookmarkStart w:id="391" w:name="__RefHeading___Toc58677_1283451753"/>
            <w:bookmarkStart w:id="392" w:name="_Toc235430904"/>
            <w:bookmarkEnd w:id="391"/>
            <w:r>
              <w:rPr>
                <w:b/>
                <w:bCs/>
                <w:szCs w:val="24"/>
                <w:lang w:val="en-US"/>
              </w:rPr>
              <w:t>Rủi ro quan sát được từ nền</w:t>
            </w:r>
            <w:bookmarkEnd w:id="392"/>
          </w:p>
        </w:tc>
        <w:tc>
          <w:tcPr>
            <w:tcW w:w="4257" w:type="dxa"/>
            <w:vAlign w:val="center"/>
          </w:tcPr>
          <w:p w:rsidR="009C5ED1" w:rsidRDefault="00D950F8">
            <w:pPr>
              <w:spacing w:line="276" w:lineRule="auto"/>
              <w:jc w:val="center"/>
              <w:rPr>
                <w:b/>
                <w:bCs/>
                <w:sz w:val="24"/>
                <w:szCs w:val="24"/>
                <w:lang w:val="en-US"/>
              </w:rPr>
            </w:pPr>
            <w:bookmarkStart w:id="393" w:name="__RefHeading___Toc58679_1283451753"/>
            <w:bookmarkStart w:id="394" w:name="_Toc235430905"/>
            <w:bookmarkEnd w:id="393"/>
            <w:r>
              <w:rPr>
                <w:b/>
                <w:bCs/>
                <w:szCs w:val="24"/>
                <w:lang w:val="en-US"/>
              </w:rPr>
              <w:t>Biểu hiện trong dữ liệu báo chí</w:t>
            </w:r>
            <w:bookmarkEnd w:id="394"/>
          </w:p>
        </w:tc>
        <w:tc>
          <w:tcPr>
            <w:tcW w:w="2832" w:type="dxa"/>
            <w:vAlign w:val="center"/>
          </w:tcPr>
          <w:p w:rsidR="009C5ED1" w:rsidRDefault="00D950F8">
            <w:pPr>
              <w:spacing w:line="276" w:lineRule="auto"/>
              <w:jc w:val="center"/>
              <w:rPr>
                <w:b/>
                <w:bCs/>
                <w:sz w:val="24"/>
                <w:szCs w:val="24"/>
                <w:lang w:val="en-US"/>
              </w:rPr>
            </w:pPr>
            <w:bookmarkStart w:id="395" w:name="__RefHeading___Toc58681_1283451753"/>
            <w:bookmarkStart w:id="396" w:name="_Toc235430906"/>
            <w:bookmarkEnd w:id="395"/>
            <w:r>
              <w:rPr>
                <w:b/>
                <w:bCs/>
                <w:szCs w:val="24"/>
                <w:lang w:val="en-US"/>
              </w:rPr>
              <w:t>Thành phần PAF-T cần thiết kế</w:t>
            </w:r>
            <w:bookmarkEnd w:id="396"/>
          </w:p>
        </w:tc>
      </w:tr>
      <w:tr w:rsidR="009C5ED1" w:rsidTr="00347AB9">
        <w:trPr>
          <w:jc w:val="center"/>
        </w:trPr>
        <w:tc>
          <w:tcPr>
            <w:tcW w:w="2205" w:type="dxa"/>
            <w:vAlign w:val="center"/>
          </w:tcPr>
          <w:p w:rsidR="009C5ED1" w:rsidRDefault="00D950F8">
            <w:pPr>
              <w:spacing w:line="276" w:lineRule="auto"/>
              <w:jc w:val="both"/>
              <w:rPr>
                <w:sz w:val="24"/>
                <w:szCs w:val="24"/>
                <w:lang w:val="en-US"/>
              </w:rPr>
            </w:pPr>
            <w:bookmarkStart w:id="397" w:name="__RefHeading___Toc58683_1283451753"/>
            <w:bookmarkStart w:id="398" w:name="_Toc235430907"/>
            <w:bookmarkEnd w:id="397"/>
            <w:r>
              <w:rPr>
                <w:szCs w:val="24"/>
                <w:lang w:val="en-US"/>
              </w:rPr>
              <w:t>Thiếu bối cảnh chiến lược</w:t>
            </w:r>
            <w:bookmarkEnd w:id="398"/>
          </w:p>
        </w:tc>
        <w:tc>
          <w:tcPr>
            <w:tcW w:w="4257" w:type="dxa"/>
            <w:vAlign w:val="center"/>
          </w:tcPr>
          <w:p w:rsidR="009C5ED1" w:rsidRDefault="00D950F8">
            <w:pPr>
              <w:spacing w:line="276" w:lineRule="auto"/>
              <w:jc w:val="both"/>
              <w:rPr>
                <w:sz w:val="24"/>
                <w:szCs w:val="24"/>
                <w:lang w:val="en-US"/>
              </w:rPr>
            </w:pPr>
            <w:bookmarkStart w:id="399" w:name="__RefHeading___Toc58685_1283451753"/>
            <w:bookmarkStart w:id="400" w:name="_Toc235430908"/>
            <w:bookmarkEnd w:id="399"/>
            <w:r>
              <w:rPr>
                <w:szCs w:val="24"/>
                <w:lang w:val="en-US"/>
              </w:rPr>
              <w:t>Bài viết đúng dữ kiện nhưng không giải thích mục đích sử dụng vốn, ý nghĩa tái cấu trúc hoặc lộ trình sau sự kiện</w:t>
            </w:r>
            <w:bookmarkEnd w:id="400"/>
          </w:p>
        </w:tc>
        <w:tc>
          <w:tcPr>
            <w:tcW w:w="2832" w:type="dxa"/>
            <w:vAlign w:val="center"/>
          </w:tcPr>
          <w:p w:rsidR="009C5ED1" w:rsidRDefault="00D950F8">
            <w:pPr>
              <w:spacing w:line="276" w:lineRule="auto"/>
              <w:jc w:val="both"/>
              <w:rPr>
                <w:sz w:val="24"/>
                <w:szCs w:val="24"/>
                <w:lang w:val="en-US"/>
              </w:rPr>
            </w:pPr>
            <w:bookmarkStart w:id="401" w:name="__RefHeading___Toc58687_1283451753"/>
            <w:bookmarkStart w:id="402" w:name="_Toc235430909"/>
            <w:bookmarkEnd w:id="401"/>
            <w:r>
              <w:rPr>
                <w:szCs w:val="24"/>
                <w:lang w:val="en-US"/>
              </w:rPr>
              <w:t>Kiến trúc thông tin sự kiện, Nguồn thông tin chuẩn duy nhất</w:t>
            </w:r>
            <w:bookmarkEnd w:id="402"/>
          </w:p>
        </w:tc>
      </w:tr>
      <w:tr w:rsidR="009C5ED1" w:rsidTr="00347AB9">
        <w:trPr>
          <w:jc w:val="center"/>
        </w:trPr>
        <w:tc>
          <w:tcPr>
            <w:tcW w:w="2205" w:type="dxa"/>
            <w:vAlign w:val="center"/>
          </w:tcPr>
          <w:p w:rsidR="009C5ED1" w:rsidRDefault="00D950F8">
            <w:pPr>
              <w:spacing w:line="276" w:lineRule="auto"/>
              <w:jc w:val="both"/>
              <w:rPr>
                <w:sz w:val="24"/>
                <w:szCs w:val="24"/>
                <w:lang w:val="en-US"/>
              </w:rPr>
            </w:pPr>
            <w:bookmarkStart w:id="403" w:name="__RefHeading___Toc58689_1283451753"/>
            <w:bookmarkStart w:id="404" w:name="_Toc235430910"/>
            <w:bookmarkEnd w:id="403"/>
            <w:r>
              <w:rPr>
                <w:szCs w:val="24"/>
                <w:lang w:val="en-US"/>
              </w:rPr>
              <w:t>Đóng khung tiêu cực hoặc lệch trọng tâm</w:t>
            </w:r>
            <w:bookmarkEnd w:id="404"/>
          </w:p>
        </w:tc>
        <w:tc>
          <w:tcPr>
            <w:tcW w:w="4257" w:type="dxa"/>
            <w:vAlign w:val="center"/>
          </w:tcPr>
          <w:p w:rsidR="009C5ED1" w:rsidRDefault="00D950F8">
            <w:pPr>
              <w:spacing w:line="276" w:lineRule="auto"/>
              <w:jc w:val="both"/>
              <w:rPr>
                <w:sz w:val="24"/>
                <w:szCs w:val="24"/>
                <w:lang w:val="en-US"/>
              </w:rPr>
            </w:pPr>
            <w:bookmarkStart w:id="405" w:name="__RefHeading___Toc58691_1283451753"/>
            <w:bookmarkStart w:id="406" w:name="_Toc235430911"/>
            <w:bookmarkEnd w:id="405"/>
            <w:r>
              <w:rPr>
                <w:szCs w:val="24"/>
                <w:lang w:val="en-US"/>
              </w:rPr>
              <w:t>Sử dụng các từ khóa như “thâu tóm”, “lộ diện”, “bốc đầu” hoặc ghép nối dữ kiện tạo hàm ý rủi ro</w:t>
            </w:r>
            <w:bookmarkEnd w:id="406"/>
          </w:p>
        </w:tc>
        <w:tc>
          <w:tcPr>
            <w:tcW w:w="2832" w:type="dxa"/>
            <w:vAlign w:val="center"/>
          </w:tcPr>
          <w:p w:rsidR="009C5ED1" w:rsidRDefault="00D950F8">
            <w:pPr>
              <w:spacing w:line="276" w:lineRule="auto"/>
              <w:jc w:val="both"/>
              <w:rPr>
                <w:sz w:val="24"/>
                <w:szCs w:val="24"/>
                <w:lang w:val="en-US"/>
              </w:rPr>
            </w:pPr>
            <w:bookmarkStart w:id="407" w:name="__RefHeading___Toc58693_1283451753"/>
            <w:bookmarkStart w:id="408" w:name="_Toc235430912"/>
            <w:bookmarkEnd w:id="407"/>
            <w:r>
              <w:rPr>
                <w:szCs w:val="24"/>
                <w:lang w:val="en-US"/>
              </w:rPr>
              <w:t>Bản đồ khung thông điệp, Danh sách góc tiếp cận</w:t>
            </w:r>
            <w:bookmarkEnd w:id="408"/>
          </w:p>
        </w:tc>
      </w:tr>
      <w:tr w:rsidR="009C5ED1" w:rsidTr="00347AB9">
        <w:trPr>
          <w:jc w:val="center"/>
        </w:trPr>
        <w:tc>
          <w:tcPr>
            <w:tcW w:w="2205" w:type="dxa"/>
            <w:vAlign w:val="center"/>
          </w:tcPr>
          <w:p w:rsidR="009C5ED1" w:rsidRDefault="00D950F8">
            <w:pPr>
              <w:spacing w:line="276" w:lineRule="auto"/>
              <w:jc w:val="both"/>
              <w:rPr>
                <w:sz w:val="24"/>
                <w:szCs w:val="24"/>
                <w:lang w:val="en-US"/>
              </w:rPr>
            </w:pPr>
            <w:bookmarkStart w:id="409" w:name="__RefHeading___Toc58695_1283451753"/>
            <w:bookmarkStart w:id="410" w:name="_Toc235430913"/>
            <w:bookmarkEnd w:id="409"/>
            <w:r>
              <w:rPr>
                <w:szCs w:val="24"/>
                <w:lang w:val="en-US"/>
              </w:rPr>
              <w:t>Thiếu phát ngôn có thẩm quyền</w:t>
            </w:r>
            <w:bookmarkEnd w:id="410"/>
          </w:p>
        </w:tc>
        <w:tc>
          <w:tcPr>
            <w:tcW w:w="4257" w:type="dxa"/>
            <w:vAlign w:val="center"/>
          </w:tcPr>
          <w:p w:rsidR="009C5ED1" w:rsidRDefault="00D950F8">
            <w:pPr>
              <w:spacing w:line="276" w:lineRule="auto"/>
              <w:jc w:val="both"/>
              <w:rPr>
                <w:sz w:val="24"/>
                <w:szCs w:val="24"/>
                <w:lang w:val="en-US"/>
              </w:rPr>
            </w:pPr>
            <w:bookmarkStart w:id="411" w:name="__RefHeading___Toc58697_1283451753"/>
            <w:bookmarkStart w:id="412" w:name="_Toc235430914"/>
            <w:bookmarkEnd w:id="411"/>
            <w:r>
              <w:rPr>
                <w:szCs w:val="24"/>
                <w:lang w:val="en-US"/>
              </w:rPr>
              <w:t>0/11 bài giai đoạn nền có trích dẫn phát ngôn đúng thẩm quyền</w:t>
            </w:r>
            <w:bookmarkEnd w:id="412"/>
          </w:p>
        </w:tc>
        <w:tc>
          <w:tcPr>
            <w:tcW w:w="2832" w:type="dxa"/>
            <w:vAlign w:val="center"/>
          </w:tcPr>
          <w:p w:rsidR="009C5ED1" w:rsidRDefault="00D950F8">
            <w:pPr>
              <w:spacing w:line="276" w:lineRule="auto"/>
              <w:jc w:val="both"/>
              <w:rPr>
                <w:sz w:val="24"/>
                <w:szCs w:val="24"/>
                <w:lang w:val="en-US"/>
              </w:rPr>
            </w:pPr>
            <w:bookmarkStart w:id="413" w:name="__RefHeading___Toc58699_1283451753"/>
            <w:bookmarkStart w:id="414" w:name="_Toc235430915"/>
            <w:bookmarkEnd w:id="413"/>
            <w:r>
              <w:rPr>
                <w:szCs w:val="24"/>
                <w:lang w:val="en-US"/>
              </w:rPr>
              <w:t>Bộ tài liệu người phát ngôn, Q&amp;A chuẩn</w:t>
            </w:r>
            <w:bookmarkEnd w:id="414"/>
          </w:p>
        </w:tc>
      </w:tr>
      <w:tr w:rsidR="009C5ED1" w:rsidTr="00347AB9">
        <w:trPr>
          <w:jc w:val="center"/>
        </w:trPr>
        <w:tc>
          <w:tcPr>
            <w:tcW w:w="2205" w:type="dxa"/>
            <w:vAlign w:val="center"/>
          </w:tcPr>
          <w:p w:rsidR="009C5ED1" w:rsidRDefault="00D950F8">
            <w:pPr>
              <w:spacing w:line="276" w:lineRule="auto"/>
              <w:jc w:val="both"/>
              <w:rPr>
                <w:sz w:val="24"/>
                <w:szCs w:val="24"/>
                <w:lang w:val="en-US"/>
              </w:rPr>
            </w:pPr>
            <w:bookmarkStart w:id="415" w:name="__RefHeading___Toc58701_1283451753"/>
            <w:bookmarkStart w:id="416" w:name="_Toc235430916"/>
            <w:bookmarkEnd w:id="415"/>
            <w:r>
              <w:rPr>
                <w:szCs w:val="24"/>
                <w:lang w:val="en-US"/>
              </w:rPr>
              <w:t>Nguy cơ sai lệch hoặc suy diễn</w:t>
            </w:r>
            <w:bookmarkEnd w:id="416"/>
          </w:p>
        </w:tc>
        <w:tc>
          <w:tcPr>
            <w:tcW w:w="4257" w:type="dxa"/>
            <w:vAlign w:val="center"/>
          </w:tcPr>
          <w:p w:rsidR="009C5ED1" w:rsidRDefault="00D950F8">
            <w:pPr>
              <w:spacing w:line="276" w:lineRule="auto"/>
              <w:jc w:val="both"/>
              <w:rPr>
                <w:sz w:val="24"/>
                <w:szCs w:val="24"/>
                <w:lang w:val="en-US"/>
              </w:rPr>
            </w:pPr>
            <w:bookmarkStart w:id="417" w:name="__RefHeading___Toc58703_1283451753"/>
            <w:bookmarkStart w:id="418" w:name="_Toc235430917"/>
            <w:bookmarkEnd w:id="417"/>
            <w:r>
              <w:rPr>
                <w:szCs w:val="24"/>
                <w:lang w:val="en-US"/>
              </w:rPr>
              <w:t>Bài ghép tăng vốn với giao dịch trái phiếu, tạo liên kết nhân quả chưa được chứng minh</w:t>
            </w:r>
            <w:bookmarkEnd w:id="418"/>
          </w:p>
        </w:tc>
        <w:tc>
          <w:tcPr>
            <w:tcW w:w="2832" w:type="dxa"/>
            <w:vAlign w:val="center"/>
          </w:tcPr>
          <w:p w:rsidR="009C5ED1" w:rsidRDefault="00D950F8">
            <w:pPr>
              <w:spacing w:line="276" w:lineRule="auto"/>
              <w:jc w:val="both"/>
              <w:rPr>
                <w:sz w:val="24"/>
                <w:szCs w:val="24"/>
                <w:lang w:val="en-US"/>
              </w:rPr>
            </w:pPr>
            <w:bookmarkStart w:id="419" w:name="__RefHeading___Toc58705_1283451753"/>
            <w:bookmarkStart w:id="420" w:name="_Toc235430918"/>
            <w:bookmarkEnd w:id="419"/>
            <w:r>
              <w:rPr>
                <w:szCs w:val="24"/>
                <w:lang w:val="en-US"/>
              </w:rPr>
              <w:t>Chốt kiểm soát kiểm soát số liệu, Cổng kiểm soát pháp lý, Quy trình đính chính</w:t>
            </w:r>
            <w:bookmarkEnd w:id="420"/>
          </w:p>
        </w:tc>
      </w:tr>
      <w:tr w:rsidR="009C5ED1" w:rsidTr="00347AB9">
        <w:trPr>
          <w:jc w:val="center"/>
        </w:trPr>
        <w:tc>
          <w:tcPr>
            <w:tcW w:w="2205" w:type="dxa"/>
            <w:vAlign w:val="center"/>
          </w:tcPr>
          <w:p w:rsidR="009C5ED1" w:rsidRDefault="00D950F8">
            <w:pPr>
              <w:spacing w:line="276" w:lineRule="auto"/>
              <w:jc w:val="both"/>
              <w:rPr>
                <w:sz w:val="24"/>
                <w:szCs w:val="24"/>
                <w:lang w:val="en-US"/>
              </w:rPr>
            </w:pPr>
            <w:bookmarkStart w:id="421" w:name="__RefHeading___Toc58707_1283451753"/>
            <w:bookmarkStart w:id="422" w:name="_Toc235430919"/>
            <w:bookmarkEnd w:id="421"/>
            <w:r>
              <w:rPr>
                <w:szCs w:val="24"/>
                <w:lang w:val="en-US"/>
              </w:rPr>
              <w:t>Không có cơ chế học hỏi sau sự kiện</w:t>
            </w:r>
            <w:bookmarkEnd w:id="422"/>
          </w:p>
        </w:tc>
        <w:tc>
          <w:tcPr>
            <w:tcW w:w="4257" w:type="dxa"/>
            <w:vAlign w:val="center"/>
          </w:tcPr>
          <w:p w:rsidR="009C5ED1" w:rsidRDefault="00D950F8">
            <w:pPr>
              <w:spacing w:line="276" w:lineRule="auto"/>
              <w:jc w:val="both"/>
              <w:rPr>
                <w:sz w:val="24"/>
                <w:szCs w:val="24"/>
                <w:lang w:val="en-US"/>
              </w:rPr>
            </w:pPr>
            <w:bookmarkStart w:id="423" w:name="__RefHeading___Toc58709_1283451753"/>
            <w:bookmarkStart w:id="424" w:name="_Toc235430920"/>
            <w:bookmarkEnd w:id="423"/>
            <w:r>
              <w:rPr>
                <w:szCs w:val="24"/>
                <w:lang w:val="en-US"/>
              </w:rPr>
              <w:t>Các điểm thiếu thông tin không được hệ thống hóa để cải thiện sự kiện sau</w:t>
            </w:r>
            <w:bookmarkEnd w:id="424"/>
          </w:p>
        </w:tc>
        <w:tc>
          <w:tcPr>
            <w:tcW w:w="2832" w:type="dxa"/>
            <w:vAlign w:val="center"/>
          </w:tcPr>
          <w:p w:rsidR="009C5ED1" w:rsidRDefault="00D950F8">
            <w:pPr>
              <w:spacing w:line="276" w:lineRule="auto"/>
              <w:jc w:val="both"/>
              <w:rPr>
                <w:sz w:val="24"/>
                <w:szCs w:val="24"/>
                <w:lang w:val="en-US"/>
              </w:rPr>
            </w:pPr>
            <w:bookmarkStart w:id="425" w:name="__RefHeading___Toc58711_1283451753"/>
            <w:bookmarkStart w:id="426" w:name="_Toc235430921"/>
            <w:bookmarkEnd w:id="425"/>
            <w:r>
              <w:rPr>
                <w:szCs w:val="24"/>
                <w:lang w:val="en-US"/>
              </w:rPr>
              <w:t>Duy trì, Báo cáo kiểm chứng, cập nhật OST</w:t>
            </w:r>
            <w:bookmarkEnd w:id="426"/>
          </w:p>
        </w:tc>
      </w:tr>
    </w:tbl>
    <w:p w:rsidR="009C5ED1" w:rsidRDefault="00D950F8">
      <w:pPr>
        <w:pStyle w:val="TableSourceAcademic"/>
      </w:pPr>
      <w:r>
        <w:t>Nguồn: Tác giả đề xuất trên cơ sở kết quả phân tích dữ liệu nền.</w:t>
      </w:r>
    </w:p>
    <w:p w:rsidR="009C5ED1" w:rsidRDefault="00D950F8">
      <w:pPr>
        <w:ind w:firstLine="284"/>
        <w:jc w:val="both"/>
        <w:rPr>
          <w:sz w:val="24"/>
          <w:szCs w:val="24"/>
          <w:lang w:val="en-US"/>
        </w:rPr>
      </w:pPr>
      <w:r>
        <w:rPr>
          <w:szCs w:val="24"/>
          <w:lang w:val="en-US"/>
        </w:rPr>
        <w:t>Từ bảng trên, mô hình PAF-T được thiết kế với bốn giai đoạn: Chuẩn bị, Kích hoạt, Duy trì và Kiểm chứng.</w:t>
      </w:r>
    </w:p>
    <w:p w:rsidR="009C5ED1" w:rsidRDefault="00D950F8">
      <w:pPr>
        <w:ind w:firstLine="284"/>
        <w:jc w:val="both"/>
        <w:rPr>
          <w:sz w:val="24"/>
          <w:szCs w:val="24"/>
          <w:lang w:val="en-US"/>
        </w:rPr>
      </w:pPr>
      <w:r>
        <w:rPr>
          <w:szCs w:val="24"/>
          <w:lang w:val="en-US"/>
        </w:rPr>
        <w:t xml:space="preserve">Giai đoạn Chuẩn bị tập trung vào chuẩn bị kiến trúc thông tin sự kiện, bản đồ khung thông điệp, danh sách góc tiếp cận báo chí, tài liệu Q&amp;A và gói phát ngôn. </w:t>
      </w:r>
      <w:r>
        <w:rPr>
          <w:szCs w:val="24"/>
          <w:lang w:val="en-US"/>
        </w:rPr>
        <w:lastRenderedPageBreak/>
        <w:t>Đây là giai đoạn giúp doanh nghiệp hạn chế rủi ro báo chí tự diễn giải khi chưa có nguồn thông tin đầy đủ.</w:t>
      </w:r>
    </w:p>
    <w:p w:rsidR="009C5ED1" w:rsidRDefault="00D950F8">
      <w:pPr>
        <w:ind w:firstLine="284"/>
        <w:jc w:val="both"/>
        <w:rPr>
          <w:sz w:val="24"/>
          <w:szCs w:val="24"/>
          <w:lang w:val="en-US"/>
        </w:rPr>
      </w:pPr>
      <w:r>
        <w:rPr>
          <w:szCs w:val="24"/>
          <w:lang w:val="en-US"/>
        </w:rPr>
        <w:t>Giai đoạn Kích hoạt tập trung vào kích hoạt thông tin trong cửa sổ sự kiện thông qua Nguồn thông tin chuẩn duy nhất, thông cáo báo chí ngắn, bản thông tin dữ kiện và cơ chế kiểm chứng số liệu trước khi phản hồi báo chí. Đây là giai đoạn bảo đảm mọi thông tin phát ra được nhất quán, đúng thời điểm và đúng thẩm quyền.</w:t>
      </w:r>
    </w:p>
    <w:p w:rsidR="009C5ED1" w:rsidRDefault="00D950F8">
      <w:pPr>
        <w:ind w:firstLine="284"/>
        <w:jc w:val="both"/>
        <w:rPr>
          <w:sz w:val="24"/>
          <w:szCs w:val="24"/>
          <w:lang w:val="en-US"/>
        </w:rPr>
      </w:pPr>
      <w:r>
        <w:rPr>
          <w:szCs w:val="24"/>
          <w:lang w:val="en-US"/>
        </w:rPr>
        <w:t>Giai đoạn Duy trì tập trung vào đóng vòng thông tin sau sự kiện. Doanh nghiệp không kết thúc quản trị thông tin khi sự kiện kết thúc, mà tiếp tục rà soát các bài báo đã đăng, phát hiện điểm thiếu bối cảnh hoặc hiểu nhầm và có phương án bổ sung hoặc làm rõ nếu cần.</w:t>
      </w:r>
    </w:p>
    <w:p w:rsidR="009C5ED1" w:rsidRDefault="00D950F8">
      <w:pPr>
        <w:ind w:firstLine="284"/>
        <w:jc w:val="both"/>
        <w:rPr>
          <w:sz w:val="24"/>
          <w:szCs w:val="24"/>
          <w:lang w:val="en-US"/>
        </w:rPr>
      </w:pPr>
      <w:r>
        <w:rPr>
          <w:szCs w:val="24"/>
          <w:lang w:val="en-US"/>
        </w:rPr>
        <w:t>Giai đoạn Kiểm chứng tập trung vào đánh giá chất lượng thông tin báo chí bằng bộ chỉ số cụ thể. Khác với cách đo lường truyền thông dựa chủ yếu vào số lượng bài báo, giai đoạn Kiểm chứng của PAF-T nhấn mạnh các tiêu chí chất lượng như độ chính xác, nguồn thông tin, trích dẫn thẩm quyền, mức độ bối cảnh hóa, đóng khung, sắc thái và dấu hiệu hiểu nhầm.</w:t>
      </w:r>
    </w:p>
    <w:p w:rsidR="009C5ED1" w:rsidRDefault="00D950F8">
      <w:pPr>
        <w:pStyle w:val="AcademicSubheading"/>
      </w:pPr>
      <w:r>
        <w:t>Khung kết cấu tổng thể của PAF-T</w:t>
      </w:r>
    </w:p>
    <w:p w:rsidR="009C5ED1" w:rsidRDefault="00D950F8">
      <w:pPr>
        <w:jc w:val="center"/>
      </w:pPr>
      <w:r>
        <w:rPr>
          <w:noProof/>
          <w:lang w:val="en-US"/>
        </w:rPr>
        <w:drawing>
          <wp:inline distT="0" distB="0" distL="0" distR="0" wp14:anchorId="1C8583E7" wp14:editId="4921F582">
            <wp:extent cx="5577840" cy="2510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5577840" cy="2510155"/>
                    </a:xfrm>
                    <a:prstGeom prst="rect">
                      <a:avLst/>
                    </a:prstGeom>
                    <a:noFill/>
                  </pic:spPr>
                </pic:pic>
              </a:graphicData>
            </a:graphic>
          </wp:inline>
        </w:drawing>
      </w:r>
    </w:p>
    <w:p w:rsidR="009C5ED1" w:rsidRDefault="00D950F8">
      <w:pPr>
        <w:jc w:val="center"/>
      </w:pPr>
      <w:r>
        <w:rPr>
          <w:b/>
        </w:rPr>
        <w:t>Hình 2.1: Kiến trúc tổng thể của mô hình PAF-T</w:t>
      </w:r>
    </w:p>
    <w:p w:rsidR="009C5ED1" w:rsidRDefault="00D950F8">
      <w:pPr>
        <w:jc w:val="center"/>
      </w:pPr>
      <w:r>
        <w:rPr>
          <w:i/>
          <w:sz w:val="22"/>
        </w:rPr>
        <w:t>Nguồn: Tác giả đề xuất trên cơ sở khung lý luận và kết quả chẩn đoán dữ liệu nền.</w:t>
      </w:r>
    </w:p>
    <w:p w:rsidR="009C5ED1" w:rsidRDefault="00D950F8">
      <w:r>
        <w:t xml:space="preserve">Nếu chỉ nhìn PAF-T như bốn bước tuần tự, mô hình chưa thể hiện đầy đủ bản chất “quản trị”. Trên cơ sở khung lý luận ở mục 1.1, đề án thiết kế PAF-T theo hai chiều </w:t>
      </w:r>
      <w:r>
        <w:lastRenderedPageBreak/>
        <w:t>đồng thời: chiều ngang là vòng đời Chuẩn bị – Kích hoạt – Duy trì – Kiểm chứng; chiều dọc là các lớp quản trị gồm mục tiêu, chủ thể, đối tượng, nguồn lực, điểm kiểm soát, công cụ, đầu ra và phản hồi. Cấu trúc hai chiều giúp trả lời không chỉ “làm gì theo thứ tự nào” mà còn “ai chịu trách nhiệm, dùng nguồn lực gì, kiểm soát tại đâu và tiêu chí chuyển bước là gì”.</w:t>
      </w:r>
    </w:p>
    <w:p w:rsidR="009C5ED1" w:rsidRDefault="00D950F8">
      <w:pPr>
        <w:pStyle w:val="TableCaptionAcademic"/>
      </w:pPr>
      <w:r>
        <w:t>Bảng 2.2: Khung kết cấu hệ thống của mô hình PAF-T</w:t>
      </w:r>
    </w:p>
    <w:tbl>
      <w:tblPr>
        <w:tblStyle w:val="TableGrid"/>
        <w:tblW w:w="8789" w:type="dxa"/>
        <w:jc w:val="center"/>
        <w:tblLayout w:type="fixed"/>
        <w:tblCellMar>
          <w:top w:w="60" w:type="dxa"/>
          <w:left w:w="80" w:type="dxa"/>
          <w:bottom w:w="60" w:type="dxa"/>
          <w:right w:w="80" w:type="dxa"/>
        </w:tblCellMar>
        <w:tblLook w:val="04A0" w:firstRow="1" w:lastRow="0" w:firstColumn="1" w:lastColumn="0" w:noHBand="0" w:noVBand="1"/>
      </w:tblPr>
      <w:tblGrid>
        <w:gridCol w:w="2199"/>
        <w:gridCol w:w="2197"/>
        <w:gridCol w:w="2196"/>
        <w:gridCol w:w="2197"/>
      </w:tblGrid>
      <w:tr w:rsidR="009C5ED1">
        <w:trPr>
          <w:jc w:val="center"/>
        </w:trPr>
        <w:tc>
          <w:tcPr>
            <w:tcW w:w="2198" w:type="dxa"/>
            <w:vAlign w:val="center"/>
          </w:tcPr>
          <w:p w:rsidR="009C5ED1" w:rsidRDefault="00D950F8">
            <w:pPr>
              <w:jc w:val="center"/>
              <w:rPr>
                <w:szCs w:val="26"/>
              </w:rPr>
            </w:pPr>
            <w:r>
              <w:rPr>
                <w:b/>
                <w:szCs w:val="26"/>
              </w:rPr>
              <w:t>Cấu phần</w:t>
            </w:r>
          </w:p>
        </w:tc>
        <w:tc>
          <w:tcPr>
            <w:tcW w:w="2197" w:type="dxa"/>
            <w:vAlign w:val="center"/>
          </w:tcPr>
          <w:p w:rsidR="009C5ED1" w:rsidRDefault="00D950F8">
            <w:pPr>
              <w:jc w:val="center"/>
              <w:rPr>
                <w:szCs w:val="26"/>
              </w:rPr>
            </w:pPr>
            <w:r>
              <w:rPr>
                <w:b/>
                <w:szCs w:val="26"/>
              </w:rPr>
              <w:t>Nội dung trong PAF-T</w:t>
            </w:r>
          </w:p>
        </w:tc>
        <w:tc>
          <w:tcPr>
            <w:tcW w:w="2196" w:type="dxa"/>
            <w:vAlign w:val="center"/>
          </w:tcPr>
          <w:p w:rsidR="009C5ED1" w:rsidRDefault="00D950F8">
            <w:pPr>
              <w:jc w:val="center"/>
              <w:rPr>
                <w:szCs w:val="26"/>
              </w:rPr>
            </w:pPr>
            <w:r>
              <w:rPr>
                <w:b/>
                <w:szCs w:val="26"/>
              </w:rPr>
              <w:t>Chủ thể/công cụ chính</w:t>
            </w:r>
          </w:p>
        </w:tc>
        <w:tc>
          <w:tcPr>
            <w:tcW w:w="2197" w:type="dxa"/>
            <w:vAlign w:val="center"/>
          </w:tcPr>
          <w:p w:rsidR="009C5ED1" w:rsidRDefault="00D950F8">
            <w:pPr>
              <w:jc w:val="center"/>
              <w:rPr>
                <w:szCs w:val="26"/>
              </w:rPr>
            </w:pPr>
            <w:r>
              <w:rPr>
                <w:b/>
                <w:szCs w:val="26"/>
              </w:rPr>
              <w:t>Đầu ra hoặc tiêu chí kiểm soát</w:t>
            </w:r>
          </w:p>
        </w:tc>
      </w:tr>
      <w:tr w:rsidR="009C5ED1">
        <w:trPr>
          <w:jc w:val="center"/>
        </w:trPr>
        <w:tc>
          <w:tcPr>
            <w:tcW w:w="2198" w:type="dxa"/>
            <w:vAlign w:val="center"/>
          </w:tcPr>
          <w:p w:rsidR="009C5ED1" w:rsidRDefault="00D950F8">
            <w:pPr>
              <w:rPr>
                <w:szCs w:val="26"/>
              </w:rPr>
            </w:pPr>
            <w:r>
              <w:rPr>
                <w:szCs w:val="26"/>
              </w:rPr>
              <w:t>Mục tiêu quản trị</w:t>
            </w:r>
          </w:p>
        </w:tc>
        <w:tc>
          <w:tcPr>
            <w:tcW w:w="2197" w:type="dxa"/>
            <w:vAlign w:val="center"/>
          </w:tcPr>
          <w:p w:rsidR="009C5ED1" w:rsidRDefault="00D950F8">
            <w:pPr>
              <w:rPr>
                <w:szCs w:val="26"/>
              </w:rPr>
            </w:pPr>
            <w:r>
              <w:rPr>
                <w:szCs w:val="26"/>
              </w:rPr>
              <w:t>Chính xác, kịp thời, có bối cảnh, nhất quán, đúng thẩm quyền và tuân thủ CBTT</w:t>
            </w:r>
          </w:p>
        </w:tc>
        <w:tc>
          <w:tcPr>
            <w:tcW w:w="2196" w:type="dxa"/>
            <w:vAlign w:val="center"/>
          </w:tcPr>
          <w:p w:rsidR="009C5ED1" w:rsidRDefault="00D950F8">
            <w:pPr>
              <w:rPr>
                <w:szCs w:val="26"/>
              </w:rPr>
            </w:pPr>
            <w:r>
              <w:rPr>
                <w:szCs w:val="26"/>
              </w:rPr>
              <w:t>Ban lãnh đạo; MarCom; IR/khối dữ liệu; Pháp chế/Tuân thủ</w:t>
            </w:r>
          </w:p>
        </w:tc>
        <w:tc>
          <w:tcPr>
            <w:tcW w:w="2197" w:type="dxa"/>
            <w:vAlign w:val="center"/>
          </w:tcPr>
          <w:p w:rsidR="009C5ED1" w:rsidRDefault="00D950F8">
            <w:pPr>
              <w:rPr>
                <w:szCs w:val="26"/>
              </w:rPr>
            </w:pPr>
            <w:r>
              <w:rPr>
                <w:szCs w:val="26"/>
              </w:rPr>
              <w:t>Mục tiêu thông tin và tiêu chí chất lượng được thống nhất trước sự kiện</w:t>
            </w:r>
          </w:p>
        </w:tc>
      </w:tr>
      <w:tr w:rsidR="009C5ED1">
        <w:trPr>
          <w:jc w:val="center"/>
        </w:trPr>
        <w:tc>
          <w:tcPr>
            <w:tcW w:w="2198" w:type="dxa"/>
            <w:vAlign w:val="center"/>
          </w:tcPr>
          <w:p w:rsidR="009C5ED1" w:rsidRDefault="00D950F8">
            <w:pPr>
              <w:rPr>
                <w:szCs w:val="26"/>
              </w:rPr>
            </w:pPr>
            <w:r>
              <w:rPr>
                <w:szCs w:val="26"/>
              </w:rPr>
              <w:t>Chủ thể quản trị</w:t>
            </w:r>
          </w:p>
        </w:tc>
        <w:tc>
          <w:tcPr>
            <w:tcW w:w="2197" w:type="dxa"/>
            <w:vAlign w:val="center"/>
          </w:tcPr>
          <w:p w:rsidR="009C5ED1" w:rsidRDefault="00D950F8">
            <w:pPr>
              <w:rPr>
                <w:szCs w:val="26"/>
              </w:rPr>
            </w:pPr>
            <w:r>
              <w:rPr>
                <w:szCs w:val="26"/>
              </w:rPr>
              <w:t>Hệ thống cá nhân/bộ phận có quyền tạo lập, xác minh, phê duyệt, phân phối và phát ngôn</w:t>
            </w:r>
          </w:p>
        </w:tc>
        <w:tc>
          <w:tcPr>
            <w:tcW w:w="2196" w:type="dxa"/>
            <w:vAlign w:val="center"/>
          </w:tcPr>
          <w:p w:rsidR="009C5ED1" w:rsidRDefault="00D950F8">
            <w:pPr>
              <w:rPr>
                <w:szCs w:val="26"/>
              </w:rPr>
            </w:pPr>
            <w:r>
              <w:rPr>
                <w:szCs w:val="26"/>
              </w:rPr>
              <w:t>MarCom; IR/Finance/đơn vị sở hữu dữ liệu; Pháp chế/Tuân thủ; lãnh đạo; người phát ngôn</w:t>
            </w:r>
          </w:p>
        </w:tc>
        <w:tc>
          <w:tcPr>
            <w:tcW w:w="2197" w:type="dxa"/>
            <w:vAlign w:val="center"/>
          </w:tcPr>
          <w:p w:rsidR="009C5ED1" w:rsidRDefault="00D950F8">
            <w:pPr>
              <w:rPr>
                <w:szCs w:val="26"/>
              </w:rPr>
            </w:pPr>
            <w:r>
              <w:rPr>
                <w:szCs w:val="26"/>
              </w:rPr>
              <w:t>Mỗi quyết định có đầu mối chịu trách nhiệm và cấp phê duyệt xác định</w:t>
            </w:r>
          </w:p>
        </w:tc>
      </w:tr>
      <w:tr w:rsidR="009C5ED1">
        <w:trPr>
          <w:jc w:val="center"/>
        </w:trPr>
        <w:tc>
          <w:tcPr>
            <w:tcW w:w="2198" w:type="dxa"/>
            <w:vAlign w:val="center"/>
          </w:tcPr>
          <w:p w:rsidR="009C5ED1" w:rsidRDefault="00D950F8">
            <w:pPr>
              <w:rPr>
                <w:szCs w:val="26"/>
              </w:rPr>
            </w:pPr>
            <w:r>
              <w:rPr>
                <w:szCs w:val="26"/>
              </w:rPr>
              <w:t>Đối tượng quản trị</w:t>
            </w:r>
          </w:p>
        </w:tc>
        <w:tc>
          <w:tcPr>
            <w:tcW w:w="2197" w:type="dxa"/>
            <w:vAlign w:val="center"/>
          </w:tcPr>
          <w:p w:rsidR="009C5ED1" w:rsidRDefault="00D950F8">
            <w:pPr>
              <w:rPr>
                <w:szCs w:val="26"/>
              </w:rPr>
            </w:pPr>
            <w:r>
              <w:rPr>
                <w:szCs w:val="26"/>
              </w:rPr>
              <w:t>Dòng thông tin sự kiện: dữ liệu, bối cảnh, thông điệp, phát ngôn, Q&amp;A, phiên bản và thời điểm phát hành</w:t>
            </w:r>
          </w:p>
        </w:tc>
        <w:tc>
          <w:tcPr>
            <w:tcW w:w="2196" w:type="dxa"/>
            <w:vAlign w:val="center"/>
          </w:tcPr>
          <w:p w:rsidR="009C5ED1" w:rsidRDefault="00D950F8">
            <w:pPr>
              <w:rPr>
                <w:szCs w:val="26"/>
              </w:rPr>
            </w:pPr>
            <w:r>
              <w:rPr>
                <w:szCs w:val="26"/>
              </w:rPr>
              <w:t>EIA; OST; Q&amp;A; Bộ tài liệu người phát ngôn</w:t>
            </w:r>
          </w:p>
        </w:tc>
        <w:tc>
          <w:tcPr>
            <w:tcW w:w="2197" w:type="dxa"/>
            <w:vAlign w:val="center"/>
          </w:tcPr>
          <w:p w:rsidR="009C5ED1" w:rsidRDefault="00D950F8">
            <w:pPr>
              <w:rPr>
                <w:szCs w:val="26"/>
              </w:rPr>
            </w:pPr>
            <w:r>
              <w:rPr>
                <w:szCs w:val="26"/>
              </w:rPr>
              <w:t>Thông tin có nguồn gốc, phiên bản và trạng thái phê duyệt rõ ràng</w:t>
            </w:r>
          </w:p>
        </w:tc>
      </w:tr>
      <w:tr w:rsidR="009C5ED1">
        <w:trPr>
          <w:jc w:val="center"/>
        </w:trPr>
        <w:tc>
          <w:tcPr>
            <w:tcW w:w="2198" w:type="dxa"/>
            <w:vAlign w:val="center"/>
          </w:tcPr>
          <w:p w:rsidR="009C5ED1" w:rsidRDefault="00D950F8">
            <w:pPr>
              <w:rPr>
                <w:szCs w:val="26"/>
              </w:rPr>
            </w:pPr>
            <w:r>
              <w:rPr>
                <w:szCs w:val="26"/>
              </w:rPr>
              <w:lastRenderedPageBreak/>
              <w:t>Nguồn lực</w:t>
            </w:r>
          </w:p>
        </w:tc>
        <w:tc>
          <w:tcPr>
            <w:tcW w:w="2197" w:type="dxa"/>
            <w:vAlign w:val="center"/>
          </w:tcPr>
          <w:p w:rsidR="009C5ED1" w:rsidRDefault="00D950F8">
            <w:pPr>
              <w:rPr>
                <w:szCs w:val="26"/>
              </w:rPr>
            </w:pPr>
            <w:r>
              <w:rPr>
                <w:szCs w:val="26"/>
              </w:rPr>
              <w:t>Nhân sự, ngân sách, dữ liệu/tài liệu, công nghệ/công cụ, thời gian</w:t>
            </w:r>
          </w:p>
        </w:tc>
        <w:tc>
          <w:tcPr>
            <w:tcW w:w="2196" w:type="dxa"/>
            <w:vAlign w:val="center"/>
          </w:tcPr>
          <w:p w:rsidR="009C5ED1" w:rsidRDefault="00D950F8">
            <w:pPr>
              <w:rPr>
                <w:szCs w:val="26"/>
              </w:rPr>
            </w:pPr>
            <w:r>
              <w:rPr>
                <w:szCs w:val="26"/>
              </w:rPr>
              <w:t>Kế hoạch nguồn lực theo cấp độ sự kiện</w:t>
            </w:r>
          </w:p>
        </w:tc>
        <w:tc>
          <w:tcPr>
            <w:tcW w:w="2197" w:type="dxa"/>
            <w:vAlign w:val="center"/>
          </w:tcPr>
          <w:p w:rsidR="009C5ED1" w:rsidRDefault="00D950F8">
            <w:pPr>
              <w:rPr>
                <w:szCs w:val="26"/>
              </w:rPr>
            </w:pPr>
            <w:r>
              <w:rPr>
                <w:szCs w:val="26"/>
              </w:rPr>
              <w:t>Nguồn lực tương xứng mức độ trọng yếu và rủi ro</w:t>
            </w:r>
          </w:p>
        </w:tc>
      </w:tr>
      <w:tr w:rsidR="009C5ED1">
        <w:trPr>
          <w:jc w:val="center"/>
        </w:trPr>
        <w:tc>
          <w:tcPr>
            <w:tcW w:w="2198" w:type="dxa"/>
            <w:vAlign w:val="center"/>
          </w:tcPr>
          <w:p w:rsidR="009C5ED1" w:rsidRDefault="00D950F8">
            <w:pPr>
              <w:rPr>
                <w:szCs w:val="26"/>
              </w:rPr>
            </w:pPr>
            <w:r>
              <w:rPr>
                <w:szCs w:val="26"/>
              </w:rPr>
              <w:t>Quy trình</w:t>
            </w:r>
          </w:p>
        </w:tc>
        <w:tc>
          <w:tcPr>
            <w:tcW w:w="2197" w:type="dxa"/>
            <w:vAlign w:val="center"/>
          </w:tcPr>
          <w:p w:rsidR="009C5ED1" w:rsidRDefault="00D950F8">
            <w:pPr>
              <w:rPr>
                <w:szCs w:val="26"/>
              </w:rPr>
            </w:pPr>
            <w:r>
              <w:rPr>
                <w:szCs w:val="26"/>
              </w:rPr>
              <w:t>Chuẩn bị – Kích hoạt – Duy trì – Kiểm chứng</w:t>
            </w:r>
          </w:p>
        </w:tc>
        <w:tc>
          <w:tcPr>
            <w:tcW w:w="2196" w:type="dxa"/>
            <w:vAlign w:val="center"/>
          </w:tcPr>
          <w:p w:rsidR="009C5ED1" w:rsidRDefault="00D950F8">
            <w:pPr>
              <w:rPr>
                <w:szCs w:val="26"/>
              </w:rPr>
            </w:pPr>
            <w:r>
              <w:rPr>
                <w:szCs w:val="26"/>
              </w:rPr>
              <w:t>PAF-T workflow</w:t>
            </w:r>
          </w:p>
        </w:tc>
        <w:tc>
          <w:tcPr>
            <w:tcW w:w="2197" w:type="dxa"/>
            <w:vAlign w:val="center"/>
          </w:tcPr>
          <w:p w:rsidR="009C5ED1" w:rsidRDefault="00D950F8">
            <w:pPr>
              <w:rPr>
                <w:szCs w:val="26"/>
              </w:rPr>
            </w:pPr>
            <w:r>
              <w:rPr>
                <w:szCs w:val="26"/>
              </w:rPr>
              <w:t>Đầu ra bắt buộc của từng giai đoạn hoàn tất trước khi chuyển bước</w:t>
            </w:r>
          </w:p>
        </w:tc>
      </w:tr>
      <w:tr w:rsidR="009C5ED1">
        <w:trPr>
          <w:jc w:val="center"/>
        </w:trPr>
        <w:tc>
          <w:tcPr>
            <w:tcW w:w="2198" w:type="dxa"/>
            <w:vAlign w:val="center"/>
          </w:tcPr>
          <w:p w:rsidR="009C5ED1" w:rsidRDefault="00D950F8">
            <w:pPr>
              <w:rPr>
                <w:szCs w:val="26"/>
              </w:rPr>
            </w:pPr>
            <w:r>
              <w:rPr>
                <w:szCs w:val="26"/>
              </w:rPr>
              <w:t>Điểm kiểm soát</w:t>
            </w:r>
          </w:p>
        </w:tc>
        <w:tc>
          <w:tcPr>
            <w:tcW w:w="2197" w:type="dxa"/>
            <w:vAlign w:val="center"/>
          </w:tcPr>
          <w:p w:rsidR="009C5ED1" w:rsidRDefault="00D950F8">
            <w:pPr>
              <w:rPr>
                <w:szCs w:val="26"/>
              </w:rPr>
            </w:pPr>
            <w:r>
              <w:rPr>
                <w:szCs w:val="26"/>
              </w:rPr>
              <w:t>Data Chốt kiểm soát; Disclosure/Cổng kiểm soát pháp lý; Message/Approval Chốt kiểm soát; Timing Chốt kiểm soát; Correction Chốt kiểm soát</w:t>
            </w:r>
          </w:p>
        </w:tc>
        <w:tc>
          <w:tcPr>
            <w:tcW w:w="2196" w:type="dxa"/>
            <w:vAlign w:val="center"/>
          </w:tcPr>
          <w:p w:rsidR="009C5ED1" w:rsidRDefault="00D950F8">
            <w:pPr>
              <w:rPr>
                <w:szCs w:val="26"/>
              </w:rPr>
            </w:pPr>
            <w:r>
              <w:rPr>
                <w:szCs w:val="26"/>
              </w:rPr>
              <w:t>Data người phụ trách; Pháp chế/Tuân thủ; lãnh đạo/người có thẩm quyền; MarCom</w:t>
            </w:r>
          </w:p>
        </w:tc>
        <w:tc>
          <w:tcPr>
            <w:tcW w:w="2197" w:type="dxa"/>
            <w:vAlign w:val="center"/>
          </w:tcPr>
          <w:p w:rsidR="009C5ED1" w:rsidRDefault="00D950F8">
            <w:pPr>
              <w:rPr>
                <w:szCs w:val="26"/>
              </w:rPr>
            </w:pPr>
            <w:r>
              <w:rPr>
                <w:szCs w:val="26"/>
              </w:rPr>
              <w:t>Không phát hành khi chưa đạt điều kiện của chốt kiểm soát tương ứng</w:t>
            </w:r>
          </w:p>
        </w:tc>
      </w:tr>
      <w:tr w:rsidR="009C5ED1">
        <w:trPr>
          <w:jc w:val="center"/>
        </w:trPr>
        <w:tc>
          <w:tcPr>
            <w:tcW w:w="2198" w:type="dxa"/>
            <w:vAlign w:val="center"/>
          </w:tcPr>
          <w:p w:rsidR="009C5ED1" w:rsidRDefault="00D950F8">
            <w:pPr>
              <w:rPr>
                <w:szCs w:val="26"/>
              </w:rPr>
            </w:pPr>
            <w:r>
              <w:rPr>
                <w:szCs w:val="26"/>
              </w:rPr>
              <w:t>Công cụ</w:t>
            </w:r>
          </w:p>
        </w:tc>
        <w:tc>
          <w:tcPr>
            <w:tcW w:w="2197" w:type="dxa"/>
            <w:vAlign w:val="center"/>
          </w:tcPr>
          <w:p w:rsidR="009C5ED1" w:rsidRDefault="00D950F8">
            <w:pPr>
              <w:rPr>
                <w:szCs w:val="26"/>
              </w:rPr>
            </w:pPr>
            <w:r>
              <w:rPr>
                <w:szCs w:val="26"/>
              </w:rPr>
              <w:t xml:space="preserve">EIA, Bản đồ khung thông điệp, Danh sách góc tiếp cận, OST, thông cáo báo chí ngắn/bản thông tin dữ kiện, Bộ tài liệu người phát ngôn, Báo cáo theo dõi sau sự </w:t>
            </w:r>
            <w:r>
              <w:rPr>
                <w:szCs w:val="26"/>
              </w:rPr>
              <w:lastRenderedPageBreak/>
              <w:t>kiện, Báo cáo kiểm chứng</w:t>
            </w:r>
          </w:p>
        </w:tc>
        <w:tc>
          <w:tcPr>
            <w:tcW w:w="2196" w:type="dxa"/>
            <w:vAlign w:val="center"/>
          </w:tcPr>
          <w:p w:rsidR="009C5ED1" w:rsidRDefault="00D950F8">
            <w:pPr>
              <w:rPr>
                <w:szCs w:val="26"/>
              </w:rPr>
            </w:pPr>
            <w:r>
              <w:rPr>
                <w:szCs w:val="26"/>
              </w:rPr>
              <w:lastRenderedPageBreak/>
              <w:t>Thư viện biểu mẫu PAF-T</w:t>
            </w:r>
          </w:p>
        </w:tc>
        <w:tc>
          <w:tcPr>
            <w:tcW w:w="2197" w:type="dxa"/>
            <w:vAlign w:val="center"/>
          </w:tcPr>
          <w:p w:rsidR="009C5ED1" w:rsidRDefault="00D950F8">
            <w:pPr>
              <w:rPr>
                <w:szCs w:val="26"/>
              </w:rPr>
            </w:pPr>
            <w:r>
              <w:rPr>
                <w:szCs w:val="26"/>
              </w:rPr>
              <w:t>Tài liệu chuẩn hóa và có thể tái sử dụng</w:t>
            </w:r>
          </w:p>
        </w:tc>
      </w:tr>
      <w:tr w:rsidR="009C5ED1">
        <w:trPr>
          <w:jc w:val="center"/>
        </w:trPr>
        <w:tc>
          <w:tcPr>
            <w:tcW w:w="2198" w:type="dxa"/>
            <w:vAlign w:val="center"/>
          </w:tcPr>
          <w:p w:rsidR="009C5ED1" w:rsidRDefault="00D950F8">
            <w:pPr>
              <w:rPr>
                <w:szCs w:val="26"/>
              </w:rPr>
            </w:pPr>
            <w:r>
              <w:rPr>
                <w:szCs w:val="26"/>
              </w:rPr>
              <w:lastRenderedPageBreak/>
              <w:t>Đầu ra và phản hồi</w:t>
            </w:r>
          </w:p>
        </w:tc>
        <w:tc>
          <w:tcPr>
            <w:tcW w:w="2197" w:type="dxa"/>
            <w:vAlign w:val="center"/>
          </w:tcPr>
          <w:p w:rsidR="009C5ED1" w:rsidRDefault="00D950F8">
            <w:pPr>
              <w:rPr>
                <w:szCs w:val="26"/>
              </w:rPr>
            </w:pPr>
            <w:r>
              <w:rPr>
                <w:szCs w:val="26"/>
              </w:rPr>
              <w:t>Gói thông tin chính thức; phản hồi báo chí; dữ liệu mã hóa chất lượng; bài học kinh nghiệm</w:t>
            </w:r>
          </w:p>
        </w:tc>
        <w:tc>
          <w:tcPr>
            <w:tcW w:w="2196" w:type="dxa"/>
            <w:vAlign w:val="center"/>
          </w:tcPr>
          <w:p w:rsidR="009C5ED1" w:rsidRDefault="00D950F8">
            <w:pPr>
              <w:rPr>
                <w:szCs w:val="26"/>
              </w:rPr>
            </w:pPr>
            <w:r>
              <w:rPr>
                <w:szCs w:val="26"/>
              </w:rPr>
              <w:t>Media review; bảng mã hóa; Báo cáo kiểm chứng</w:t>
            </w:r>
          </w:p>
        </w:tc>
        <w:tc>
          <w:tcPr>
            <w:tcW w:w="2197" w:type="dxa"/>
            <w:vAlign w:val="center"/>
          </w:tcPr>
          <w:p w:rsidR="009C5ED1" w:rsidRDefault="00D950F8">
            <w:pPr>
              <w:rPr>
                <w:szCs w:val="26"/>
              </w:rPr>
            </w:pPr>
            <w:r>
              <w:rPr>
                <w:szCs w:val="26"/>
              </w:rPr>
              <w:t>Kết quả Kiểm chứng quay lại cập nhật OST, Q&amp;A, Bản đồ khung thông điệp và cách phân bổ nguồn lực</w:t>
            </w:r>
          </w:p>
        </w:tc>
      </w:tr>
    </w:tbl>
    <w:p w:rsidR="009C5ED1" w:rsidRDefault="00D950F8">
      <w:pPr>
        <w:pStyle w:val="TableSourceAcademic"/>
      </w:pPr>
      <w:r>
        <w:t>Nguồn: Tác giả đề xuất trên cơ sở tổng hợp khung quản trị tại mục 1.1 và kết quả chẩn đoán dữ liệu nền.</w:t>
      </w:r>
    </w:p>
    <w:p w:rsidR="009C5ED1" w:rsidRDefault="00D950F8" w:rsidP="00347AB9">
      <w:pPr>
        <w:pStyle w:val="Heading3"/>
        <w:jc w:val="both"/>
      </w:pPr>
      <w:bookmarkStart w:id="427" w:name="_Toc242649233"/>
      <w:r>
        <w:t>2.2.3. Xác định chủ thể, khách thể và cơ chế phân quyền trong mô hình PAF-T</w:t>
      </w:r>
      <w:bookmarkEnd w:id="427"/>
    </w:p>
    <w:p w:rsidR="009C5ED1" w:rsidRDefault="00D950F8" w:rsidP="00347AB9">
      <w:pPr>
        <w:jc w:val="both"/>
      </w:pPr>
      <w:r>
        <w:t>Trong một mô hình quản trị thông tin sự kiện, phân vai cần dựa trên quyền quyết định và trách nhiệm dữ liệu, không chỉ dựa trên tên phòng ban. Đề án xác định năm vai trò chức năng: (1) người bảo trợ/ra quyết định chiến lược; (2) chủ quy trình điều phối toàn bộ vòng đời; (3) chủ dữ liệu xác nhận dữ kiện chuyên môn; (4) control người phụ trách kiểm soát tuân thủ; và (5) người phát ngôn phát ngôn trong phạm vi được ủy quyền. Tại SBSI, các vai trò này tương ứng chủ yếu với ban lãnh đạo, MarCom, IR/Finance hoặc đơn vị nghiệp vụ, Pháp chế/Tuân thủ và người phát ngôn được chỉ định.</w:t>
      </w:r>
    </w:p>
    <w:p w:rsidR="009C5ED1" w:rsidRDefault="00D950F8" w:rsidP="00347AB9">
      <w:pPr>
        <w:jc w:val="both"/>
      </w:pPr>
      <w:r>
        <w:t>MarCom giữ vai trò chủ quy trình: khởi tạo EIA, điều phối Bản đồ khung thông điệp/Danh sách góc tiếp cận, biên tập OST, chuẩn bị tài liệu báo chí, quản lý phiên bản, ghi nhận yêu cầu từ phóng viên và tổ chức Duy trì/Kiểm chứng. Vai trò này không đồng nghĩa MarCom tự quyết định mọi dữ kiện. Khi thông tin thuộc tài chính, cổ đông, pháp lý hay chiến lược, MarCom có trách nhiệm đưa thông tin qua đúng chủ dữ liệu và control người phụ trách trước khi phát hành.</w:t>
      </w:r>
    </w:p>
    <w:p w:rsidR="009C5ED1" w:rsidRDefault="00D950F8" w:rsidP="00347AB9">
      <w:pPr>
        <w:jc w:val="both"/>
      </w:pPr>
      <w:r>
        <w:t xml:space="preserve">IR/Finance hoặc đơn vị nghiệp vụ liên quan giữ vai trò chủ dữ liệu đối với số liệu và bối cảnh chuyên môn. Pháp chế/Tuân thủ giữ vai trò control người phụ trách ở những nội dung có liên quan tới nghĩa vụ CBTT, thông tin nội bộ, giới hạn phát ngôn và các rủi ro pháp lý. Ban lãnh đạo phê duyệt khung chiến lược, quyết định đối với nội dung </w:t>
      </w:r>
      <w:r>
        <w:lastRenderedPageBreak/>
        <w:t>nhạy cảm và lựa chọn cấp phát ngôn phù hợp. Người phát ngôn là chủ thể truyền đạt ra bên ngoài nhưng phải dựa trên cùng hệ quy chiếu OST và Bộ tài liệu người phát ngôn.</w:t>
      </w:r>
    </w:p>
    <w:p w:rsidR="009C5ED1" w:rsidRDefault="00D950F8" w:rsidP="00347AB9">
      <w:pPr>
        <w:jc w:val="both"/>
      </w:pPr>
      <w:r>
        <w:t>Báo chí, cổ đông và nhà đầu tư là các bên liên quan bên ngoài và thuộc môi trường tương tác của hệ thống, không phải “đối tượng bị quản trị”. Cách xác định này giữ ranh giới học thuật và đạo đức của mô hình: PAF-T quản trị quá trình nội bộ và chất lượng nguồn thông tin của doanh nghiệp; báo chí vẫn có quyền lựa chọn tiêu đề, góc tiếp cận, nguồn bổ sung và đánh giá độc lập.</w:t>
      </w:r>
    </w:p>
    <w:p w:rsidR="009C5ED1" w:rsidRDefault="00D950F8">
      <w:pPr>
        <w:pStyle w:val="TableCaptionAcademic"/>
      </w:pPr>
      <w:r>
        <w:t>Bảng 2.3: Ma trận vai trò và quyền quyết định trong mô hình PAF-T</w:t>
      </w:r>
    </w:p>
    <w:tbl>
      <w:tblPr>
        <w:tblStyle w:val="TableGrid"/>
        <w:tblW w:w="9155" w:type="dxa"/>
        <w:jc w:val="center"/>
        <w:tblLayout w:type="fixed"/>
        <w:tblCellMar>
          <w:top w:w="60" w:type="dxa"/>
          <w:left w:w="80" w:type="dxa"/>
          <w:bottom w:w="60" w:type="dxa"/>
          <w:right w:w="80" w:type="dxa"/>
        </w:tblCellMar>
        <w:tblLook w:val="04A0" w:firstRow="1" w:lastRow="0" w:firstColumn="1" w:lastColumn="0" w:noHBand="0" w:noVBand="1"/>
      </w:tblPr>
      <w:tblGrid>
        <w:gridCol w:w="2123"/>
        <w:gridCol w:w="1382"/>
        <w:gridCol w:w="2134"/>
        <w:gridCol w:w="1758"/>
        <w:gridCol w:w="1758"/>
      </w:tblGrid>
      <w:tr w:rsidR="009C5ED1" w:rsidTr="00347AB9">
        <w:trPr>
          <w:jc w:val="center"/>
        </w:trPr>
        <w:tc>
          <w:tcPr>
            <w:tcW w:w="2123" w:type="dxa"/>
            <w:vAlign w:val="center"/>
          </w:tcPr>
          <w:p w:rsidR="009C5ED1" w:rsidRPr="00347AB9" w:rsidRDefault="00D950F8" w:rsidP="00347AB9">
            <w:pPr>
              <w:jc w:val="center"/>
              <w:rPr>
                <w:b/>
              </w:rPr>
            </w:pPr>
            <w:r w:rsidRPr="00347AB9">
              <w:rPr>
                <w:b/>
              </w:rPr>
              <w:t>Hoạt động</w:t>
            </w:r>
          </w:p>
        </w:tc>
        <w:tc>
          <w:tcPr>
            <w:tcW w:w="1382" w:type="dxa"/>
            <w:vAlign w:val="center"/>
          </w:tcPr>
          <w:p w:rsidR="009C5ED1" w:rsidRPr="00347AB9" w:rsidRDefault="00D950F8" w:rsidP="00347AB9">
            <w:pPr>
              <w:jc w:val="center"/>
              <w:rPr>
                <w:b/>
              </w:rPr>
            </w:pPr>
            <w:r w:rsidRPr="00347AB9">
              <w:rPr>
                <w:b/>
              </w:rPr>
              <w:t>MarCom</w:t>
            </w:r>
          </w:p>
        </w:tc>
        <w:tc>
          <w:tcPr>
            <w:tcW w:w="2134" w:type="dxa"/>
            <w:vAlign w:val="center"/>
          </w:tcPr>
          <w:p w:rsidR="009C5ED1" w:rsidRPr="00347AB9" w:rsidRDefault="00D950F8" w:rsidP="00347AB9">
            <w:pPr>
              <w:jc w:val="center"/>
              <w:rPr>
                <w:b/>
              </w:rPr>
            </w:pPr>
            <w:r w:rsidRPr="00347AB9">
              <w:rPr>
                <w:b/>
              </w:rPr>
              <w:t>IR/Finance/đơn vị dữ liệu</w:t>
            </w:r>
          </w:p>
        </w:tc>
        <w:tc>
          <w:tcPr>
            <w:tcW w:w="1758" w:type="dxa"/>
            <w:vAlign w:val="center"/>
          </w:tcPr>
          <w:p w:rsidR="009C5ED1" w:rsidRPr="00347AB9" w:rsidRDefault="00D950F8" w:rsidP="00347AB9">
            <w:pPr>
              <w:jc w:val="center"/>
              <w:rPr>
                <w:b/>
              </w:rPr>
            </w:pPr>
            <w:r w:rsidRPr="00347AB9">
              <w:rPr>
                <w:b/>
              </w:rPr>
              <w:t>Pháp chế/Tuân thủ</w:t>
            </w:r>
          </w:p>
        </w:tc>
        <w:tc>
          <w:tcPr>
            <w:tcW w:w="1758" w:type="dxa"/>
            <w:vAlign w:val="center"/>
          </w:tcPr>
          <w:p w:rsidR="009C5ED1" w:rsidRPr="00347AB9" w:rsidRDefault="00D950F8" w:rsidP="00347AB9">
            <w:pPr>
              <w:jc w:val="center"/>
              <w:rPr>
                <w:b/>
              </w:rPr>
            </w:pPr>
            <w:r w:rsidRPr="00347AB9">
              <w:rPr>
                <w:b/>
              </w:rPr>
              <w:t>Ban lãnh đạo/Người phát ngôn</w:t>
            </w:r>
          </w:p>
        </w:tc>
      </w:tr>
      <w:tr w:rsidR="009C5ED1" w:rsidTr="00347AB9">
        <w:trPr>
          <w:jc w:val="center"/>
        </w:trPr>
        <w:tc>
          <w:tcPr>
            <w:tcW w:w="2123" w:type="dxa"/>
            <w:vAlign w:val="center"/>
          </w:tcPr>
          <w:p w:rsidR="009C5ED1" w:rsidRDefault="00D950F8">
            <w:r>
              <w:t>Xác định mục tiêu và phạm vi sự kiện</w:t>
            </w:r>
          </w:p>
        </w:tc>
        <w:tc>
          <w:tcPr>
            <w:tcW w:w="1382" w:type="dxa"/>
            <w:vAlign w:val="center"/>
          </w:tcPr>
          <w:p w:rsidR="009C5ED1" w:rsidRDefault="00D950F8">
            <w:r>
              <w:t>Chủ trì đề xuất</w:t>
            </w:r>
          </w:p>
        </w:tc>
        <w:tc>
          <w:tcPr>
            <w:tcW w:w="2134" w:type="dxa"/>
            <w:vAlign w:val="center"/>
          </w:tcPr>
          <w:p w:rsidR="009C5ED1" w:rsidRDefault="00D950F8">
            <w:r>
              <w:t>Cung cấp bối cảnh chuyên môn</w:t>
            </w:r>
          </w:p>
        </w:tc>
        <w:tc>
          <w:tcPr>
            <w:tcW w:w="1758" w:type="dxa"/>
            <w:vAlign w:val="center"/>
          </w:tcPr>
          <w:p w:rsidR="009C5ED1" w:rsidRDefault="00D950F8">
            <w:r>
              <w:t>Cảnh báo ràng buộc</w:t>
            </w:r>
          </w:p>
        </w:tc>
        <w:tc>
          <w:tcPr>
            <w:tcW w:w="1758" w:type="dxa"/>
            <w:vAlign w:val="center"/>
          </w:tcPr>
          <w:p w:rsidR="009C5ED1" w:rsidRDefault="00D950F8">
            <w:r>
              <w:t>Phê duyệt mục tiêu/định hướng trọng yếu</w:t>
            </w:r>
          </w:p>
        </w:tc>
      </w:tr>
      <w:tr w:rsidR="009C5ED1" w:rsidTr="00347AB9">
        <w:trPr>
          <w:jc w:val="center"/>
        </w:trPr>
        <w:tc>
          <w:tcPr>
            <w:tcW w:w="2123" w:type="dxa"/>
            <w:vAlign w:val="center"/>
          </w:tcPr>
          <w:p w:rsidR="009C5ED1" w:rsidRDefault="00D950F8">
            <w:r>
              <w:t>Xây dựng EIA và OST</w:t>
            </w:r>
          </w:p>
        </w:tc>
        <w:tc>
          <w:tcPr>
            <w:tcW w:w="1382" w:type="dxa"/>
            <w:vAlign w:val="center"/>
          </w:tcPr>
          <w:p w:rsidR="009C5ED1" w:rsidRDefault="00D950F8">
            <w:r>
              <w:t>Chủ trì biên tập, quản lý phiên bản</w:t>
            </w:r>
          </w:p>
        </w:tc>
        <w:tc>
          <w:tcPr>
            <w:tcW w:w="2134" w:type="dxa"/>
            <w:vAlign w:val="center"/>
          </w:tcPr>
          <w:p w:rsidR="009C5ED1" w:rsidRDefault="00D950F8">
            <w:r>
              <w:t>Xác nhận dữ liệu và nguồn gốc</w:t>
            </w:r>
          </w:p>
        </w:tc>
        <w:tc>
          <w:tcPr>
            <w:tcW w:w="1758" w:type="dxa"/>
            <w:vAlign w:val="center"/>
          </w:tcPr>
          <w:p w:rsidR="009C5ED1" w:rsidRDefault="00D950F8">
            <w:r>
              <w:t>Rà soát nội dung nhạy cảm</w:t>
            </w:r>
          </w:p>
        </w:tc>
        <w:tc>
          <w:tcPr>
            <w:tcW w:w="1758" w:type="dxa"/>
            <w:vAlign w:val="center"/>
          </w:tcPr>
          <w:p w:rsidR="009C5ED1" w:rsidRDefault="00D950F8">
            <w:r>
              <w:t>Phê duyệt bản cuối khi thuộc cấp thẩm quyền</w:t>
            </w:r>
          </w:p>
        </w:tc>
      </w:tr>
      <w:tr w:rsidR="009C5ED1" w:rsidTr="00347AB9">
        <w:trPr>
          <w:jc w:val="center"/>
        </w:trPr>
        <w:tc>
          <w:tcPr>
            <w:tcW w:w="2123" w:type="dxa"/>
            <w:vAlign w:val="center"/>
          </w:tcPr>
          <w:p w:rsidR="009C5ED1" w:rsidRDefault="00D950F8">
            <w:r>
              <w:t>Bản đồ khung thông điệp và Danh sách góc tiếp cận</w:t>
            </w:r>
          </w:p>
        </w:tc>
        <w:tc>
          <w:tcPr>
            <w:tcW w:w="1382" w:type="dxa"/>
            <w:vAlign w:val="center"/>
          </w:tcPr>
          <w:p w:rsidR="009C5ED1" w:rsidRDefault="00D950F8">
            <w:r>
              <w:t>Chủ trì</w:t>
            </w:r>
          </w:p>
        </w:tc>
        <w:tc>
          <w:tcPr>
            <w:tcW w:w="2134" w:type="dxa"/>
            <w:vAlign w:val="center"/>
          </w:tcPr>
          <w:p w:rsidR="009C5ED1" w:rsidRDefault="00D950F8">
            <w:r>
              <w:t>Góp ý góc nhìn nhà đầu tư/thị trường</w:t>
            </w:r>
          </w:p>
        </w:tc>
        <w:tc>
          <w:tcPr>
            <w:tcW w:w="1758" w:type="dxa"/>
            <w:vAlign w:val="center"/>
          </w:tcPr>
          <w:p w:rsidR="009C5ED1" w:rsidRDefault="00D950F8">
            <w:r>
              <w:t>Kiểm tra rủi ro diễn giải pháp lý</w:t>
            </w:r>
          </w:p>
        </w:tc>
        <w:tc>
          <w:tcPr>
            <w:tcW w:w="1758" w:type="dxa"/>
            <w:vAlign w:val="center"/>
          </w:tcPr>
          <w:p w:rsidR="009C5ED1" w:rsidRDefault="00D950F8">
            <w:r>
              <w:t>Phê duyệt khung chiến lược</w:t>
            </w:r>
          </w:p>
        </w:tc>
      </w:tr>
      <w:tr w:rsidR="009C5ED1" w:rsidTr="00347AB9">
        <w:trPr>
          <w:jc w:val="center"/>
        </w:trPr>
        <w:tc>
          <w:tcPr>
            <w:tcW w:w="2123" w:type="dxa"/>
            <w:vAlign w:val="center"/>
          </w:tcPr>
          <w:p w:rsidR="009C5ED1" w:rsidRDefault="00D950F8">
            <w:r>
              <w:t>Q&amp;A và Bộ tài liệu người phát ngôn</w:t>
            </w:r>
          </w:p>
        </w:tc>
        <w:tc>
          <w:tcPr>
            <w:tcW w:w="1382" w:type="dxa"/>
            <w:vAlign w:val="center"/>
          </w:tcPr>
          <w:p w:rsidR="009C5ED1" w:rsidRDefault="00D950F8">
            <w:r>
              <w:t>Chủ trì chuẩn bị</w:t>
            </w:r>
          </w:p>
        </w:tc>
        <w:tc>
          <w:tcPr>
            <w:tcW w:w="2134" w:type="dxa"/>
            <w:vAlign w:val="center"/>
          </w:tcPr>
          <w:p w:rsidR="009C5ED1" w:rsidRDefault="00D950F8">
            <w:r>
              <w:t>Xác nhận câu trả lời chuyên môn</w:t>
            </w:r>
          </w:p>
        </w:tc>
        <w:tc>
          <w:tcPr>
            <w:tcW w:w="1758" w:type="dxa"/>
            <w:vAlign w:val="center"/>
          </w:tcPr>
          <w:p w:rsidR="009C5ED1" w:rsidRDefault="00D950F8">
            <w:r>
              <w:t>Rà soát câu hỏi nhạy cảm</w:t>
            </w:r>
          </w:p>
        </w:tc>
        <w:tc>
          <w:tcPr>
            <w:tcW w:w="1758" w:type="dxa"/>
            <w:vAlign w:val="center"/>
          </w:tcPr>
          <w:p w:rsidR="009C5ED1" w:rsidRDefault="00D950F8">
            <w:r>
              <w:t xml:space="preserve">Sử dụng/phát ngôn trong </w:t>
            </w:r>
            <w:r>
              <w:lastRenderedPageBreak/>
              <w:t>phạm vi ủy quyền</w:t>
            </w:r>
          </w:p>
        </w:tc>
      </w:tr>
      <w:tr w:rsidR="009C5ED1" w:rsidTr="00347AB9">
        <w:trPr>
          <w:jc w:val="center"/>
        </w:trPr>
        <w:tc>
          <w:tcPr>
            <w:tcW w:w="2123" w:type="dxa"/>
            <w:vAlign w:val="center"/>
          </w:tcPr>
          <w:p w:rsidR="009C5ED1" w:rsidRDefault="00D950F8">
            <w:r>
              <w:lastRenderedPageBreak/>
              <w:t>Phản hồi báo chí trong cửa sổ sự kiện</w:t>
            </w:r>
          </w:p>
        </w:tc>
        <w:tc>
          <w:tcPr>
            <w:tcW w:w="1382" w:type="dxa"/>
            <w:vAlign w:val="center"/>
          </w:tcPr>
          <w:p w:rsidR="009C5ED1" w:rsidRDefault="00D950F8">
            <w:r>
              <w:t>Điều phối và ghi nhận yêu cầu</w:t>
            </w:r>
          </w:p>
        </w:tc>
        <w:tc>
          <w:tcPr>
            <w:tcW w:w="2134" w:type="dxa"/>
            <w:vAlign w:val="center"/>
          </w:tcPr>
          <w:p w:rsidR="009C5ED1" w:rsidRDefault="00D950F8">
            <w:r>
              <w:t>Cung cấp xác nhận dữ liệu</w:t>
            </w:r>
          </w:p>
        </w:tc>
        <w:tc>
          <w:tcPr>
            <w:tcW w:w="1758" w:type="dxa"/>
            <w:vAlign w:val="center"/>
          </w:tcPr>
          <w:p w:rsidR="009C5ED1" w:rsidRDefault="00D950F8">
            <w:r>
              <w:t>Chốt kiểm soát khi có nội dung mới/nhạy cảm</w:t>
            </w:r>
          </w:p>
        </w:tc>
        <w:tc>
          <w:tcPr>
            <w:tcW w:w="1758" w:type="dxa"/>
            <w:vAlign w:val="center"/>
          </w:tcPr>
          <w:p w:rsidR="009C5ED1" w:rsidRDefault="00D950F8">
            <w:r>
              <w:t>Quyết định/phát ngôn ở cấp độ cao</w:t>
            </w:r>
          </w:p>
        </w:tc>
      </w:tr>
      <w:tr w:rsidR="009C5ED1" w:rsidTr="00347AB9">
        <w:trPr>
          <w:jc w:val="center"/>
        </w:trPr>
        <w:tc>
          <w:tcPr>
            <w:tcW w:w="2123" w:type="dxa"/>
            <w:vAlign w:val="center"/>
          </w:tcPr>
          <w:p w:rsidR="009C5ED1" w:rsidRDefault="00D950F8">
            <w:r>
              <w:t>Duy trì và Correction</w:t>
            </w:r>
          </w:p>
        </w:tc>
        <w:tc>
          <w:tcPr>
            <w:tcW w:w="1382" w:type="dxa"/>
            <w:vAlign w:val="center"/>
          </w:tcPr>
          <w:p w:rsidR="009C5ED1" w:rsidRDefault="00D950F8">
            <w:r>
              <w:t>Chủ trì rà soát, liên hệ làm rõ khi cần</w:t>
            </w:r>
          </w:p>
        </w:tc>
        <w:tc>
          <w:tcPr>
            <w:tcW w:w="2134" w:type="dxa"/>
            <w:vAlign w:val="center"/>
          </w:tcPr>
          <w:p w:rsidR="009C5ED1" w:rsidRDefault="00D950F8">
            <w:r>
              <w:t>Đối chiếu dữ kiện</w:t>
            </w:r>
          </w:p>
        </w:tc>
        <w:tc>
          <w:tcPr>
            <w:tcW w:w="1758" w:type="dxa"/>
            <w:vAlign w:val="center"/>
          </w:tcPr>
          <w:p w:rsidR="009C5ED1" w:rsidRDefault="00D950F8">
            <w:r>
              <w:t>Đánh giá rủi ro và cách xử lý</w:t>
            </w:r>
          </w:p>
        </w:tc>
        <w:tc>
          <w:tcPr>
            <w:tcW w:w="1758" w:type="dxa"/>
            <w:vAlign w:val="center"/>
          </w:tcPr>
          <w:p w:rsidR="009C5ED1" w:rsidRDefault="00D950F8">
            <w:r>
              <w:t>Quyết định đối với sai lệch trọng yếu</w:t>
            </w:r>
          </w:p>
        </w:tc>
      </w:tr>
      <w:tr w:rsidR="009C5ED1" w:rsidTr="00347AB9">
        <w:trPr>
          <w:jc w:val="center"/>
        </w:trPr>
        <w:tc>
          <w:tcPr>
            <w:tcW w:w="2123" w:type="dxa"/>
            <w:vAlign w:val="center"/>
          </w:tcPr>
          <w:p w:rsidR="009C5ED1" w:rsidRDefault="00D950F8">
            <w:r>
              <w:t>Kiểm chứng và cập nhật bài học</w:t>
            </w:r>
          </w:p>
        </w:tc>
        <w:tc>
          <w:tcPr>
            <w:tcW w:w="1382" w:type="dxa"/>
            <w:vAlign w:val="center"/>
          </w:tcPr>
          <w:p w:rsidR="009C5ED1" w:rsidRDefault="00D950F8">
            <w:r>
              <w:t>Chủ trì báo cáo</w:t>
            </w:r>
          </w:p>
        </w:tc>
        <w:tc>
          <w:tcPr>
            <w:tcW w:w="2134" w:type="dxa"/>
            <w:vAlign w:val="center"/>
          </w:tcPr>
          <w:p w:rsidR="009C5ED1" w:rsidRDefault="00D950F8">
            <w:r>
              <w:t>Góp ý nhu cầu thị trường</w:t>
            </w:r>
          </w:p>
        </w:tc>
        <w:tc>
          <w:tcPr>
            <w:tcW w:w="1758" w:type="dxa"/>
            <w:vAlign w:val="center"/>
          </w:tcPr>
          <w:p w:rsidR="009C5ED1" w:rsidRDefault="00D950F8">
            <w:r>
              <w:t>Góp ý rủi ro tuân thủ</w:t>
            </w:r>
          </w:p>
        </w:tc>
        <w:tc>
          <w:tcPr>
            <w:tcW w:w="1758" w:type="dxa"/>
            <w:vAlign w:val="center"/>
          </w:tcPr>
          <w:p w:rsidR="009C5ED1" w:rsidRDefault="00D950F8">
            <w:r>
              <w:t>Nhận báo cáo, phê duyệt cải tiến lớn</w:t>
            </w:r>
          </w:p>
        </w:tc>
      </w:tr>
    </w:tbl>
    <w:p w:rsidR="009C5ED1" w:rsidRDefault="00D950F8">
      <w:pPr>
        <w:pStyle w:val="TableSourceAcademic"/>
      </w:pPr>
      <w:r>
        <w:t>Nguồn: Tác giả đề xuất trong khuôn khổ mô hình PAF-T. Ma trận thể hiện vai trò chức năng; chức danh cụ thể có thể điều chỉnh theo cơ cấu tổ chức từng thời kỳ.</w:t>
      </w:r>
    </w:p>
    <w:p w:rsidR="009C5ED1" w:rsidRDefault="00D950F8" w:rsidP="00347AB9">
      <w:pPr>
        <w:pStyle w:val="Heading3"/>
        <w:jc w:val="both"/>
      </w:pPr>
      <w:bookmarkStart w:id="428" w:name="_Toc242649234"/>
      <w:r>
        <w:t>2.2.4. Xác định nguồn lực quản trị và nguyên tắc phân bổ nguồn lực</w:t>
      </w:r>
      <w:bookmarkEnd w:id="428"/>
    </w:p>
    <w:p w:rsidR="009C5ED1" w:rsidRDefault="00D950F8" w:rsidP="00347AB9">
      <w:pPr>
        <w:jc w:val="both"/>
      </w:pPr>
      <w:r>
        <w:t>Nguồn lực là điều kiện vận hành của mô hình và cần được xác định ngay từ giai đoạn Chuẩn bị. Đề án chia nguồn lực thành năm nhóm. Một là nguồn lực nhân sự, gồm chủ quy trình, chủ dữ liệu, control người phụ trách, người phê duyệt và người phát ngôn; với sự kiện lớn có thể bổ sung nhân sự giám sát báo chí, thư ký dữ liệu hoặc hỗ trợ nội dung. Hai là nguồn lực thông tin, gồm hồ sơ CBTT, nghị quyết, báo cáo tài chính, dữ liệu vận hành, hồ sơ chiến lược và tài liệu nền có thể kiểm chứng. Ba là nguồn lực công nghệ, gồm kho tài liệu dùng chung, công cụ kiểm soát phiên bản, hệ thống theo dõi báo chí và kênh trao đổi nội bộ có lưu vết. Bốn là nguồn lực thời gian, gồm lịch chuẩn bị và các “cửa sổ” phê duyệt/phản hồi. Năm là nguồn lực tài chính phục vụ trực tiếp cho công tác thông tin báo chí.</w:t>
      </w:r>
    </w:p>
    <w:p w:rsidR="009C5ED1" w:rsidRDefault="00D950F8" w:rsidP="00347AB9">
      <w:pPr>
        <w:jc w:val="both"/>
      </w:pPr>
      <w:r>
        <w:t xml:space="preserve">Đối với ngân sách, đề án không đặt một mức tiền cố định vì chi phí phụ thuộc quy mô và loại sự kiện, đồng thời dữ liệu chi phí nội bộ không phải biến nghiên cứu của </w:t>
      </w:r>
      <w:r>
        <w:lastRenderedPageBreak/>
        <w:t>trường hợp thí điểm. Tuy nhiên, về cấu trúc quản trị, ngân sách cần được lập theo nhóm chi phí có thể truy vết: sản xuất và chuẩn hóa tài liệu; thiết kế/biên tập/phiên dịch nếu có; hậu cần cho hoạt động họp thông tin hoặc họp báo; công cụ/giám sát báo chí; đào tạo và diễn tập người phát ngôn; và nguồn dự phòng cho xử lý làm rõ/đính chính. Các khoản chi này phải tuân thủ quy định tài chính nội bộ và nguyên tắc đạo đức, không bao gồm chi phí nhằm can thiệp vào quyền biên tập của báo chí.</w:t>
      </w:r>
    </w:p>
    <w:p w:rsidR="009C5ED1" w:rsidRDefault="00D950F8" w:rsidP="00347AB9">
      <w:pPr>
        <w:jc w:val="both"/>
      </w:pPr>
      <w:r>
        <w:t>Nguyên tắc phân bổ là “rủi ro càng cao – kiểm soát và nguồn lực càng sâu”. Sự kiện có thông tin trọng yếu, nhiều dữ liệu kỹ thuật và mức quan tâm báo chí cao cần thời gian Chuẩn bị dài hơn, nhiều chủ dữ liệu tham gia hơn, Cổng kiểm soát pháp lý chặt hơn, người phát ngôn cấp cao hơn và giám sát sâu hơn. Ngược lại, sự kiện ít nhạy cảm có thể dùng bộ PAF-T rút gọn. Cách tiếp cận này giúp mô hình tránh hai cực: quy trình quá nặng cho mọi sự kiện hoặc quá đơn giản đối với sự kiện có rủi ro lớn.</w:t>
      </w:r>
    </w:p>
    <w:p w:rsidR="009C5ED1" w:rsidRDefault="00D950F8" w:rsidP="00347AB9">
      <w:pPr>
        <w:jc w:val="both"/>
      </w:pPr>
      <w:r>
        <w:t>Từ góc độ hiệu suất, phân bổ nguồn lực cũng cần nhận diện “điểm nghẽn”. Trong truyền thông sự kiện niêm yết, điểm nghẽn thường không nằm ở khâu viết nội dung mà ở thời gian xác nhận số liệu, quyền phê duyệt và khả năng phản hồi ngoài giờ làm việc. Vì vậy, kế hoạch nguồn lực phải xác định người thay thế, đường escalations và thời điểm sẵn sàng của các chủ thể có quyền quyết định, đặc biệt trong ngày sự kiện.</w:t>
      </w:r>
    </w:p>
    <w:p w:rsidR="009C5ED1" w:rsidRDefault="00D950F8" w:rsidP="00347AB9">
      <w:pPr>
        <w:pStyle w:val="Heading3"/>
        <w:jc w:val="both"/>
      </w:pPr>
      <w:bookmarkStart w:id="429" w:name="_Toc242649235"/>
      <w:r>
        <w:t>2.2.5. Thiết kế chu trình vận hành, các điểm kiểm soát và cơ chế phản hồi</w:t>
      </w:r>
      <w:bookmarkEnd w:id="429"/>
    </w:p>
    <w:p w:rsidR="009C5ED1" w:rsidRDefault="00D950F8" w:rsidP="00347AB9">
      <w:pPr>
        <w:jc w:val="both"/>
      </w:pPr>
      <w:r>
        <w:t>PAF-T vận hành theo logic đầu vào – xử lý – đầu ra – phản hồi. Đầu vào được tạo từ hồ sơ chính thức, dữ liệu chuyên môn, bối cảnh chiến lược và nhu cầu thông tin của các bên liên quan. Trong Chuẩn bị, các đầu vào được tổ chức thành EIA, Bản đồ khung thông điệp, Danh sách góc tiếp cận, OST và Bộ tài liệu người phát ngôn. Trong Kích hoạt, tài liệu đã đạt điều kiện được kích hoạt theo đúng trình tự và thông tin mới được đưa qua chốt kiểm soát tương ứng. Duy trì thu thập đầu ra báo chí và câu hỏi phát sinh. Kiểm chứng biến các đầu ra này thành dữ liệu đánh giá, sau đó phản hồi về vòng Chuẩn bị của sự kiện tiếp theo.</w:t>
      </w:r>
    </w:p>
    <w:p w:rsidR="009C5ED1" w:rsidRDefault="00D950F8" w:rsidP="00347AB9">
      <w:pPr>
        <w:jc w:val="both"/>
      </w:pPr>
      <w:r>
        <w:t xml:space="preserve">Đề án thiết kế bốn điểm kiểm soát bắt buộc trước khi một thông tin được phát hành. Data Chốt kiểm soát trả lời câu hỏi: số liệu/dữ kiện đã được chủ dữ liệu xác nhận hay chưa? Disclosure/Cổng kiểm soát pháp lý trả lời: thông tin đã đủ điều kiện công bố </w:t>
      </w:r>
      <w:r>
        <w:lastRenderedPageBreak/>
        <w:t>và không vi phạm giới hạn pháp lý hay chưa? Message/Approval Chốt kiểm soát trả lời: cách diễn đạt và mức độ chi tiết đã được đúng cấp có thẩm quyền phê duyệt hay chưa? Timing Chốt kiểm soát trả lời: thời điểm phát hành có đúng trình tự CBTT và kế hoạch sự kiện hay chưa? Chỉ khi các chốt kiểm soát liên quan đều đạt, thông tin mới chuyển sang trạng thái “ready to use”.</w:t>
      </w:r>
    </w:p>
    <w:p w:rsidR="009C5ED1" w:rsidRDefault="00D950F8" w:rsidP="00347AB9">
      <w:pPr>
        <w:jc w:val="both"/>
      </w:pPr>
      <w:r>
        <w:t>Sau phát hành, Correction Chốt kiểm soát được kích hoạt khi Duy trì phát hiện sai số, hiểu nhầm hoặc bối cảnh thiếu ở mức có khả năng ảnh hưởng đến cách hiểu bản chất sự kiện. MarCom là đầu mối ghi nhận; chủ dữ liệu xác định mức sai; Pháp chế/Tuân thủ đánh giá rủi ro; cấp có thẩm quyền quyết định hình thức xử lý như cung cấp bổ sung, đề nghị chỉnh sửa, phát hành clarification hoặc thực hiện CBTT bổ sung nếu thuộc nghĩa vụ pháp lý.</w:t>
      </w:r>
    </w:p>
    <w:p w:rsidR="009C5ED1" w:rsidRDefault="00D950F8" w:rsidP="00347AB9">
      <w:pPr>
        <w:jc w:val="both"/>
      </w:pPr>
      <w:r>
        <w:t>Để tránh “nhiều nguồn sự thật”, OST cần có cơ chế version control. Mỗi phiên bản phải thể hiện thời điểm cập nhật, người cập nhật, người xác nhận và thay đổi so với phiên bản trước. Trong cửa sổ sự kiện, chỉ một phiên bản được đánh dấu là bản hiện hành. Khi một dữ liệu thay đổi, tất cả tài liệu dẫn xuất như Q&amp;A, thông cáo báo chí ngắn và Bộ tài liệu người phát ngôn phải được rà lại trước khi phát hành tiếp. Đây là điểm liên kết quan trọng giữa quản trị thông tin và quản trị rủi ro vận hành.</w:t>
      </w:r>
    </w:p>
    <w:p w:rsidR="009C5ED1" w:rsidRDefault="00D950F8" w:rsidP="00347AB9">
      <w:pPr>
        <w:jc w:val="both"/>
      </w:pPr>
      <w:r>
        <w:t>Điều kiện chuyển giai đoạn cũng được xác định rõ. Chuẩn bị chỉ kết thúc khi bộ tài liệu tối thiểu đã sẵn sàng và các chốt kiểm soát trước sự kiện được hoàn thành. Kích hoạt kết thúc khi cửa sổ thông tin chính đã qua và toàn bộ yêu cầu báo chí đang mở được ghi nhận. Duy trì kết thúc khi các bài/nguồn chính trong cửa sổ theo dõi đã được rà soát và quyết định correction được đóng. Kiểm chứng kết thúc khi báo cáo chất lượng và danh sách cập nhật cho vòng sau được hoàn thiện. Nhờ đó, PAF-T có điểm bắt đầu – kết thúc cụ thể cho từng giai đoạn.</w:t>
      </w:r>
    </w:p>
    <w:p w:rsidR="009C5ED1" w:rsidRDefault="00D950F8" w:rsidP="00347AB9">
      <w:pPr>
        <w:pStyle w:val="Heading3"/>
        <w:jc w:val="both"/>
      </w:pPr>
      <w:bookmarkStart w:id="430" w:name="_Toc242649236"/>
      <w:r>
        <w:t>2.2.6. Phân tầng sự kiện và mức độ áp dụng mô hình</w:t>
      </w:r>
      <w:bookmarkEnd w:id="430"/>
    </w:p>
    <w:p w:rsidR="009C5ED1" w:rsidRDefault="00D950F8" w:rsidP="00347AB9">
      <w:pPr>
        <w:jc w:val="both"/>
      </w:pPr>
      <w:r>
        <w:t xml:space="preserve">Không phải mọi sự kiện doanh nghiệp đều cần cùng một độ sâu quản trị. Đề án đề xuất phân tầng sơ bộ dựa trên ba tiêu chí: mức độ trọng yếu/nhạy cảm đối với nghĩa vụ CBTT và thị trường; mức độ quan tâm dự kiến của báo chí/công chúng; và độ </w:t>
      </w:r>
      <w:r>
        <w:lastRenderedPageBreak/>
        <w:t>phức tạp diễn giải của dữ liệu. Mỗi tiêu chí có thể được đánh giá theo ba mức thấp – trung bình – cao để xác định cấu hình PAF-T phù hợp.</w:t>
      </w:r>
    </w:p>
    <w:p w:rsidR="009C5ED1" w:rsidRDefault="00D950F8" w:rsidP="00347AB9">
      <w:pPr>
        <w:jc w:val="both"/>
      </w:pPr>
      <w:r>
        <w:t>Cấp độ cao gồm các sự kiện như tăng vốn, M&amp;A, thay đổi cổ đông lớn, biến động nhân sự cấp cao, kết quả kinh doanh bất thường hoặc sự kiện có nguy cơ khủng hoảng. Nhóm này cần đầy đủ EIA, Bản đồ khung thông điệp, OST, Q&amp;A, Bộ tài liệu người phát ngôn, cả bốn chốt kiểm soát, rehearsal người phát ngôn và Duy trì/Kiểm chứng sâu. Cấp độ trung bình áp dụng bộ công cụ chuẩn nhưng có thể giảm mức tham gia của cấp lãnh đạo hoặc độ sâu giám sát. Cấp độ thấp có thể dùng OST rút gọn, Q&amp;A ngắn, danh mục kiểm tra pháp lý và media review cơ bản.</w:t>
      </w:r>
    </w:p>
    <w:p w:rsidR="009C5ED1" w:rsidRDefault="00D950F8" w:rsidP="00347AB9">
      <w:pPr>
        <w:jc w:val="both"/>
      </w:pPr>
      <w:r>
        <w:t>Cơ chế phân tầng giúp gắn yêu cầu “phân phối ngân sách và nhân sự” với logic quản trị thay vì quyết định cảm tính. Khi cấp độ sự kiện được xác định ngay từ đầu, MarCom có cơ sở đề xuất số người tham gia, thời gian chuẩn bị, nhu cầu dịch vụ bên ngoài và cấp phê duyệt. Đồng thời, sau Kiểm chứng, nếu dữ liệu cho thấy mức rủi ro thực tế cao hơn dự báo, tiêu chí phân tầng có thể được điều chỉnh cho các sự kiện tương tự trong tương lai.</w:t>
      </w:r>
    </w:p>
    <w:p w:rsidR="009C5ED1" w:rsidRDefault="00D950F8" w:rsidP="00347AB9">
      <w:pPr>
        <w:pStyle w:val="Heading2"/>
        <w:spacing w:before="280"/>
        <w:ind w:firstLine="284"/>
        <w:jc w:val="both"/>
        <w:rPr>
          <w:bCs/>
          <w:sz w:val="24"/>
          <w:szCs w:val="24"/>
          <w:lang w:val="en-US"/>
        </w:rPr>
      </w:pPr>
      <w:bookmarkStart w:id="431" w:name="_Toc235430922"/>
      <w:bookmarkStart w:id="432" w:name="_Toc242649237"/>
      <w:r>
        <w:t>2.3. Báo cáo quá trình triển khai thí điểm mô hình quản trị thông tin sự kiện tại Đại hội đồng cổ đông thường niên năm 2026</w:t>
      </w:r>
      <w:bookmarkEnd w:id="431"/>
      <w:bookmarkEnd w:id="432"/>
    </w:p>
    <w:p w:rsidR="009C5ED1" w:rsidRDefault="00D950F8" w:rsidP="00347AB9">
      <w:pPr>
        <w:pStyle w:val="Heading3"/>
        <w:spacing w:before="280"/>
        <w:ind w:firstLine="284"/>
        <w:jc w:val="both"/>
        <w:rPr>
          <w:i/>
          <w:iCs/>
          <w:color w:val="auto"/>
          <w:sz w:val="24"/>
          <w:szCs w:val="24"/>
          <w:lang w:val="en-US"/>
        </w:rPr>
      </w:pPr>
      <w:bookmarkStart w:id="433" w:name="_Toc235430923"/>
      <w:bookmarkStart w:id="434" w:name="_Toc242649238"/>
      <w:r>
        <w:rPr>
          <w:i/>
          <w:color w:val="auto"/>
        </w:rPr>
        <w:t>2.3.1. Hoạt động chuẩn bị (Chuẩn bị) trước sự kiện: Xây dựng kiến trúc thông tin, bản đồ khung thông điệp và gói phát ngôn</w:t>
      </w:r>
      <w:bookmarkEnd w:id="433"/>
      <w:bookmarkEnd w:id="434"/>
    </w:p>
    <w:p w:rsidR="009C5ED1" w:rsidRDefault="00D950F8" w:rsidP="00347AB9">
      <w:pPr>
        <w:ind w:firstLine="284"/>
        <w:jc w:val="both"/>
        <w:rPr>
          <w:sz w:val="24"/>
          <w:szCs w:val="24"/>
          <w:lang w:val="en-US"/>
        </w:rPr>
      </w:pPr>
      <w:r>
        <w:rPr>
          <w:szCs w:val="24"/>
          <w:lang w:val="en-US"/>
        </w:rPr>
        <w:t>Giai đoạn Chuẩn bị được thực hiện trước sự kiện, tập trung vào ba nhóm công việc chính: xây dựng kiến trúc thông tin sự kiện, xây dựng bản đồ khung thông điệp và chuẩn bị gói phát ngôn.</w:t>
      </w:r>
    </w:p>
    <w:p w:rsidR="009C5ED1" w:rsidRDefault="00D950F8" w:rsidP="00347AB9">
      <w:pPr>
        <w:ind w:firstLine="284"/>
        <w:jc w:val="both"/>
        <w:rPr>
          <w:sz w:val="24"/>
          <w:szCs w:val="24"/>
          <w:lang w:val="en-US"/>
        </w:rPr>
      </w:pPr>
      <w:r>
        <w:rPr>
          <w:szCs w:val="24"/>
          <w:lang w:val="en-US"/>
        </w:rPr>
        <w:t xml:space="preserve">Thứ nhất, đề án xây dựng Kiến trúc thông tin sự kiện cho sự kiện ĐHĐCĐ thường niên năm 2026. Cấu trúc thông tin được phân thành ba nhóm: thông tin nền, thông tin chính và thông tin nhạy cảm cần kiểm soát. Thông tin nền bao gồm bối cảnh tái cấu trúc 2025–2026, tình hình kinh doanh các năm trước và sự kiện tăng vốn lên 2.000 tỷ đồng. Thông tin chính bao gồm kết quả kinh doanh năm 2025, mục tiêu doanh thu và lợi nhuận năm 2026, lộ trình xóa lỗ lũy kế và các nội dung chính trình đại hội. Thông </w:t>
      </w:r>
      <w:r>
        <w:rPr>
          <w:szCs w:val="24"/>
          <w:lang w:val="en-US"/>
        </w:rPr>
        <w:lastRenderedPageBreak/>
        <w:t>tin nhạy cảm bao gồm câu hỏi về cổ tức, tính khả thi của mục tiêu tăng trưởng, phân bổ vốn sau tăng vốn và quan hệ giữa SBSI với các nhóm cổ đông liên quan.</w:t>
      </w:r>
    </w:p>
    <w:p w:rsidR="009C5ED1" w:rsidRDefault="00D950F8" w:rsidP="00347AB9">
      <w:pPr>
        <w:ind w:firstLine="284"/>
        <w:jc w:val="both"/>
        <w:rPr>
          <w:sz w:val="24"/>
          <w:szCs w:val="24"/>
          <w:lang w:val="en-US"/>
        </w:rPr>
      </w:pPr>
      <w:r>
        <w:rPr>
          <w:szCs w:val="24"/>
          <w:lang w:val="en-US"/>
        </w:rPr>
        <w:t>Thứ hai, đề án xây dựng Bản đồ khung thông điệp cho sự kiện. Trên cơ sở phân tích các rủi ro đóng khung trong dữ liệu nền, đặc biệt là các bài về ĐHĐCĐ bất thường và tăng vốn, khung thông điệp chủ đạo của ĐHĐCĐ thường niên năm 2026 được xác định là: “Bứt phá tăng trưởng sau tái cấu trúc – nền tảng vốn mới, chiến lược mới, lãnh đạo mới”. Khung này nhấn mạnh việc SBSI bước vào giai đoạn mới sau khi hoàn tất các bước tái cấu trúc quan trọng. Đồng thời, đề án dự báo hai khung tiêu cực có thể xuất hiện: “mục tiêu quá tham vọng so với nền thấp” và “không chia cổ tức”. Các khung này được đưa vào Q&amp;A để chuẩn bị phương án phản hồi.</w:t>
      </w:r>
    </w:p>
    <w:p w:rsidR="009C5ED1" w:rsidRDefault="00D950F8" w:rsidP="00347AB9">
      <w:pPr>
        <w:ind w:firstLine="284"/>
        <w:jc w:val="both"/>
        <w:rPr>
          <w:sz w:val="24"/>
          <w:szCs w:val="24"/>
          <w:lang w:val="en-US"/>
        </w:rPr>
      </w:pPr>
      <w:r>
        <w:rPr>
          <w:szCs w:val="24"/>
          <w:lang w:val="en-US"/>
        </w:rPr>
        <w:t>Thứ ba, đề án xây dựng Bộ tài liệu người phát ngôn cho lãnh đạo phát ngôn tại sự kiện. Gói tài liệu này bao gồm thông điệp chính, các số liệu trọng yếu, các câu hỏi dự kiến từ báo chí và cổ đông, các điểm cần nhấn mạnh, các điểm cần tránh diễn giải quá mức và trích dẫn dự kiến. Mục tiêu của Bộ tài liệu người phát ngôn là bảo đảm người phát ngôn có cùng hệ quy chiếu thông tin với bộ phận truyền thông, IR và pháp chế.</w:t>
      </w:r>
    </w:p>
    <w:p w:rsidR="009C5ED1" w:rsidRDefault="00D950F8" w:rsidP="00347AB9">
      <w:pPr>
        <w:pStyle w:val="AcademicSubheading"/>
        <w:jc w:val="both"/>
      </w:pPr>
      <w:r>
        <w:t>Phân công chủ thể và kiểm soát trong giai đoạn Chuẩn bị</w:t>
      </w:r>
    </w:p>
    <w:p w:rsidR="009C5ED1" w:rsidRDefault="00D950F8" w:rsidP="00347AB9">
      <w:pPr>
        <w:jc w:val="both"/>
      </w:pPr>
      <w:r>
        <w:t>Trong thiết kế thí điểm, giai đoạn Chuẩn bị được tổ chức theo nguyên tắc MarCom là đầu mối tập hợp và biên tập, còn dữ kiện phải được xác nhận bởi đơn vị sở hữu thông tin trước khi đưa vào bản OST sử dụng cho báo chí. Những nội dung nhạy cảm được tách khỏi nhóm thông tin có thể phản hồi trực tiếp để tránh việc cùng một tài liệu vừa chứa dữ liệu đã công bố vừa chứa dữ liệu chưa đủ điều kiện sử dụng bên ngoài. Cách phân lớp này làm rõ trách nhiệm và giảm rủi ro phát hành nhầm phiên bản.</w:t>
      </w:r>
    </w:p>
    <w:p w:rsidR="009C5ED1" w:rsidRDefault="00D950F8" w:rsidP="00347AB9">
      <w:pPr>
        <w:jc w:val="both"/>
      </w:pPr>
      <w:r>
        <w:t xml:space="preserve">Về nguồn lực, trường hợp ĐHĐCĐ thường niên được xem là sự kiện có mức độ quản trị cao vì đồng thời chứa dữ liệu kết quả kinh doanh, kế hoạch năm, lộ trình xóa lỗ lũy kế, câu hỏi cổ đông và phát ngôn của lãnh đạo. Vì vậy, bộ công cụ được chuẩn bị theo cấu hình đầy đủ hơn: EIA để xác định phạm vi; Bản đồ khung thông điệp để dự báo các cách diễn giải; OST để thống nhất dữ kiện; Q&amp;A và Bộ tài liệu người phát </w:t>
      </w:r>
      <w:r>
        <w:lastRenderedPageBreak/>
        <w:t>ngôn để chuẩn bị phát ngôn. Đề án không lượng hóa chi phí tài chính của thí điểm, nhưng ghi nhận đây là nhóm sự kiện cần ưu tiên thời gian của các chủ thể có quyền xác nhận và phê duyệt.</w:t>
      </w:r>
    </w:p>
    <w:p w:rsidR="009C5ED1" w:rsidRDefault="00D950F8">
      <w:r>
        <w:t>Trước thời điểm Kích hoạt, các dữ liệu trọng yếu phải đạt ba điều kiện: đối chiếu được với tài liệu chính thức; không vượt phạm vi thông tin được phép sử dụng; và có cách diễn đạt thống nhất trong OST. Việc đặt điều kiện chuyển bước như vậy giúp Chuẩn bị không bị hiểu là giai đoạn “soạn tài liệu” thuần túy mà là giai đoạn tạo trạng thái sẵn sàng thông tin cho toàn hệ thống.</w:t>
      </w:r>
    </w:p>
    <w:p w:rsidR="009C5ED1" w:rsidRDefault="00D950F8" w:rsidP="00347AB9">
      <w:pPr>
        <w:pStyle w:val="Heading3"/>
        <w:spacing w:before="280"/>
        <w:ind w:firstLine="284"/>
        <w:jc w:val="both"/>
        <w:rPr>
          <w:i/>
          <w:iCs/>
          <w:color w:val="auto"/>
          <w:sz w:val="24"/>
          <w:szCs w:val="24"/>
          <w:lang w:val="en-US"/>
        </w:rPr>
      </w:pPr>
      <w:bookmarkStart w:id="435" w:name="_Toc235430924"/>
      <w:bookmarkStart w:id="436" w:name="_Toc242649239"/>
      <w:r>
        <w:rPr>
          <w:i/>
          <w:color w:val="auto"/>
        </w:rPr>
        <w:t>2.3.2. Hoạt động kích hoạt (Kích hoạt) trong sự kiện: Ban hành nguồn thông tin chuẩn duy nhất và kiểm soát phát ngôn</w:t>
      </w:r>
      <w:bookmarkEnd w:id="435"/>
      <w:bookmarkEnd w:id="436"/>
    </w:p>
    <w:p w:rsidR="009C5ED1" w:rsidRDefault="00D950F8" w:rsidP="00347AB9">
      <w:pPr>
        <w:ind w:firstLine="284"/>
        <w:jc w:val="both"/>
        <w:rPr>
          <w:sz w:val="24"/>
          <w:szCs w:val="24"/>
          <w:lang w:val="en-US"/>
        </w:rPr>
      </w:pPr>
      <w:r>
        <w:rPr>
          <w:szCs w:val="24"/>
          <w:lang w:val="en-US"/>
        </w:rPr>
        <w:t>Giai đoạn Kích hoạt được triển khai trong ngày diễn ra ĐHĐCĐ thường niên năm 2026. Trọng tâm của giai đoạn này là bảo đảm thông tin được truyền tải đồng bộ, chính xác và đúng thẩm quyền trong cửa sổ sự kiện.</w:t>
      </w:r>
    </w:p>
    <w:p w:rsidR="009C5ED1" w:rsidRDefault="00D950F8" w:rsidP="00347AB9">
      <w:pPr>
        <w:ind w:firstLine="284"/>
        <w:jc w:val="both"/>
        <w:rPr>
          <w:sz w:val="24"/>
          <w:szCs w:val="24"/>
          <w:lang w:val="en-US"/>
        </w:rPr>
      </w:pPr>
      <w:r>
        <w:rPr>
          <w:szCs w:val="24"/>
          <w:lang w:val="en-US"/>
        </w:rPr>
        <w:t>Nguồn thông tin chuẩn duy nhất được sử dụng như tài liệu trung tâm. Tài liệu này bao gồm các số liệu chính thức về kết quả kinh doanh năm 2025, mục tiêu kinh doanh năm 2026, lộ trình xóa lỗ lũy kế đến năm 2027, các nội dung chính của đại hội và các trích dẫn đã được phê duyệt. Việc sử dụng OST giúp giảm nguy cơ mỗi bộ phận hoặc mỗi nguồn cung cấp một phiên bản thông tin khác nhau cho báo chí.</w:t>
      </w:r>
    </w:p>
    <w:p w:rsidR="009C5ED1" w:rsidRDefault="00D950F8" w:rsidP="00347AB9">
      <w:pPr>
        <w:ind w:firstLine="284"/>
        <w:jc w:val="both"/>
        <w:rPr>
          <w:sz w:val="24"/>
          <w:szCs w:val="24"/>
          <w:lang w:val="en-US"/>
        </w:rPr>
      </w:pPr>
      <w:r>
        <w:rPr>
          <w:szCs w:val="24"/>
          <w:lang w:val="en-US"/>
        </w:rPr>
        <w:t>Bên cạnh OST, thông cáo báo chí ngắn và các thông tin tóm tắt được chuẩn bị để hỗ trợ báo chí đưa tin nhanh sau sự kiện. Các số liệu trọng yếu được kiểm tra trước khi phát hành. Các phát ngôn của lãnh đạo được đối chiếu với Bộ tài liệu người phát ngôn nhằm bảo đảm nhất quán với thông điệp chính thức và không vượt quá phạm vi thông tin đã được kiểm soát.</w:t>
      </w:r>
    </w:p>
    <w:p w:rsidR="009C5ED1" w:rsidRDefault="00D950F8" w:rsidP="00347AB9">
      <w:pPr>
        <w:ind w:firstLine="284"/>
        <w:jc w:val="both"/>
        <w:rPr>
          <w:sz w:val="24"/>
          <w:szCs w:val="24"/>
          <w:lang w:val="en-US"/>
        </w:rPr>
      </w:pPr>
      <w:r>
        <w:rPr>
          <w:szCs w:val="24"/>
          <w:lang w:val="en-US"/>
        </w:rPr>
        <w:t>Trong giai đoạn này, các điểm kiểm soát của PAF-T được vận hành theo nguyên tắc: thông tin có tính công bố chính thức phải bảo đảm tuân thủ quy trình công bố thông tin; số liệu phải được kiểm chứng trước khi cung cấp; phát ngôn đại diện phải thuộc thẩm quyền và thống nhất với tài liệu chính thức.</w:t>
      </w:r>
    </w:p>
    <w:p w:rsidR="009C5ED1" w:rsidRDefault="00D950F8" w:rsidP="00347AB9">
      <w:pPr>
        <w:pStyle w:val="AcademicSubheading"/>
        <w:jc w:val="both"/>
      </w:pPr>
      <w:r>
        <w:lastRenderedPageBreak/>
        <w:t>Cơ chế điều phối và xử lý thông tin phát sinh trong giai đoạn Kích hoạt</w:t>
      </w:r>
    </w:p>
    <w:p w:rsidR="009C5ED1" w:rsidRDefault="00D950F8" w:rsidP="00347AB9">
      <w:pPr>
        <w:jc w:val="both"/>
      </w:pPr>
      <w:r>
        <w:t>Trong cửa sổ sự kiện, OST đóng vai trò bản tham chiếu hiện hành để giảm việc các chủ thể trả lời theo trí nhớ hoặc sử dụng số liệu từ các phiên bản cũ. Các yêu cầu của báo chí được phân thành hai nhóm: câu hỏi đã có câu trả lời/phạm vi trong OST và Q&amp;A có thể được xử lý theo nội dung đã duyệt; câu hỏi tạo ra thông tin mới hoặc chạm vùng nhạy cảm phải được chuyển về chủ dữ liệu và control người phụ trách trước khi trả lời. Cơ chế này giúp cân bằng giữa tốc độ phản hồi và yêu cầu kiểm soát.</w:t>
      </w:r>
    </w:p>
    <w:p w:rsidR="009C5ED1" w:rsidRDefault="00D950F8" w:rsidP="00347AB9">
      <w:pPr>
        <w:jc w:val="both"/>
      </w:pPr>
      <w:r>
        <w:t>Đối với phát ngôn lãnh đạo, Bộ tài liệu người phát ngôn không nhằm tạo ra câu trả lời “đóng”, mà cung cấp điểm neo dữ kiện, thông điệp cốt lõi và ranh giới không suy diễn. Khi có câu hỏi ngoài dự kiến, người phát ngôn có thể trả lời trong phạm vi dữ liệu đã được xác nhận hoặc chuyển câu hỏi về đầu mối để bổ sung sau. Điều này hạn chế rủi ro phát ngôn vượt thẩm quyền trong môi trường mà một câu trả lời tại đại hội có thể nhanh chóng trở thành tiêu đề báo chí.</w:t>
      </w:r>
    </w:p>
    <w:p w:rsidR="009C5ED1" w:rsidRDefault="00D950F8" w:rsidP="00347AB9">
      <w:pPr>
        <w:jc w:val="both"/>
      </w:pPr>
      <w:r>
        <w:t>Về mặt quản trị phiên bản, mọi cập nhật trong ngày sự kiện cần được đưa về một đầu mối trước khi phân phối tiếp. Nếu phát sinh số liệu hoặc cách diễn đạt mới, bản OST hiện hành phải được cập nhật và đánh dấu trạng thái thay vì để nhiều file song song lưu hành. Đây là cơ chế cần thiết để bảo đảm “Nguồn thông tin chuẩn duy nhất” thực sự là một nguồn chuẩn duy nhất, không chỉ là tên của một biểu mẫu.</w:t>
      </w:r>
    </w:p>
    <w:p w:rsidR="009C5ED1" w:rsidRDefault="00D950F8" w:rsidP="00347AB9">
      <w:pPr>
        <w:pStyle w:val="Heading3"/>
        <w:spacing w:before="280"/>
        <w:ind w:firstLine="284"/>
        <w:jc w:val="both"/>
        <w:rPr>
          <w:i/>
          <w:iCs/>
          <w:color w:val="auto"/>
          <w:sz w:val="24"/>
          <w:szCs w:val="24"/>
          <w:lang w:val="en-US"/>
        </w:rPr>
      </w:pPr>
      <w:bookmarkStart w:id="437" w:name="_Toc235430925"/>
      <w:bookmarkStart w:id="438" w:name="_Toc242649240"/>
      <w:r>
        <w:rPr>
          <w:i/>
          <w:color w:val="auto"/>
        </w:rPr>
        <w:t>2.3.3. Hoạt động đóng vòng thông tin (Duy trì) sự kiện và rà soát báo chí sau đại hội</w:t>
      </w:r>
      <w:bookmarkEnd w:id="437"/>
      <w:bookmarkEnd w:id="438"/>
    </w:p>
    <w:p w:rsidR="009C5ED1" w:rsidRDefault="00D950F8" w:rsidP="00347AB9">
      <w:pPr>
        <w:ind w:firstLine="284"/>
        <w:jc w:val="both"/>
        <w:rPr>
          <w:sz w:val="24"/>
          <w:szCs w:val="24"/>
          <w:lang w:val="en-US"/>
        </w:rPr>
      </w:pPr>
      <w:r>
        <w:rPr>
          <w:szCs w:val="24"/>
          <w:lang w:val="en-US"/>
        </w:rPr>
        <w:t>Giai đoạn Duy trì được triển khai sau khi sự kiện kết thúc, nhằm theo dõi cách báo chí phản ánh sự kiện và phát hiện các điểm thiếu bối cảnh hoặc câu hỏi chưa được giải đáp. Đây là giai đoạn thường bị bỏ qua trong truyền thông sự kiện thông thường, nhưng có ý nghĩa đặc biệt trong bối cảnh doanh nghiệp trên thị trường chứng khoán, vì thông tin về sự kiện tiếp tục được nhà đầu tư và báo chí diễn giải sau ngày diễn ra sự kiện.</w:t>
      </w:r>
    </w:p>
    <w:p w:rsidR="009C5ED1" w:rsidRDefault="00D950F8" w:rsidP="00347AB9">
      <w:pPr>
        <w:ind w:firstLine="284"/>
        <w:jc w:val="both"/>
        <w:rPr>
          <w:sz w:val="24"/>
          <w:szCs w:val="24"/>
          <w:lang w:val="en-US"/>
        </w:rPr>
      </w:pPr>
      <w:r>
        <w:rPr>
          <w:szCs w:val="24"/>
          <w:lang w:val="en-US"/>
        </w:rPr>
        <w:t xml:space="preserve">Trong vòng 72 giờ sau ĐHĐCĐ thường niên năm 2026, đề án rà soát các bài báo được đăng về sự kiện. Kết quả cho thấy hai bài báo chính được ghi nhận, gồm bài của </w:t>
      </w:r>
      <w:r>
        <w:rPr>
          <w:szCs w:val="24"/>
          <w:lang w:val="en-US"/>
        </w:rPr>
        <w:lastRenderedPageBreak/>
        <w:t>Stockbiz và bài của Mekong ASEAN. Cả hai bài đều phản ánh đúng thông tin trọng tâm về mục tiêu lợi nhuận, doanh thu và lộ trình xóa lỗ lũy kế.</w:t>
      </w:r>
    </w:p>
    <w:p w:rsidR="009C5ED1" w:rsidRDefault="00D950F8" w:rsidP="00347AB9">
      <w:pPr>
        <w:ind w:firstLine="284"/>
        <w:jc w:val="both"/>
        <w:rPr>
          <w:sz w:val="24"/>
          <w:szCs w:val="24"/>
          <w:lang w:val="en-US"/>
        </w:rPr>
      </w:pPr>
      <w:r>
        <w:rPr>
          <w:szCs w:val="24"/>
          <w:lang w:val="en-US"/>
        </w:rPr>
        <w:t>Tuy nhiên, bài P1-02 của Mekong ASEAN đặt ra một câu hỏi bổ sung về phân bổ vốn 2.000 tỷ đồng theo từng mảng kinh doanh. Đây không phải là dấu hiệu sai lệch hay hiểu nhầm, nhưng là một khoảng trống thông tin cần được ghi nhận để cập nhật vào OST cho các sự kiện tiếp theo. Trường hợp này cho thấy giá trị của giai đoạn Duy trì: không chỉ xử lý sai lệch, mà còn phát hiện nhu cầu thông tin mới từ báo chí và thị trường.</w:t>
      </w:r>
    </w:p>
    <w:p w:rsidR="009C5ED1" w:rsidRDefault="00D950F8" w:rsidP="00347AB9">
      <w:pPr>
        <w:pStyle w:val="AcademicSubheading"/>
        <w:jc w:val="both"/>
      </w:pPr>
      <w:r>
        <w:t>Cơ chế đóng vòng, correction và chuyển dữ liệu sang Kiểm chứng</w:t>
      </w:r>
    </w:p>
    <w:p w:rsidR="009C5ED1" w:rsidRDefault="00D950F8" w:rsidP="00347AB9">
      <w:pPr>
        <w:jc w:val="both"/>
      </w:pPr>
      <w:r>
        <w:t>Duy trì trong trường hợp thí điểm được xem là bước chuyển từ “phát thông tin” sang “quản trị kết quả thông tin”. Việc rà soát không chỉ ghi nhận bài nào đã đăng mà đối chiếu từng bài với các nhóm biến về nguồn, bối cảnh, trích dẫn, đóng khung và dấu hiệu hiểu nhầm. Những điểm chưa được báo chí giải đáp nhưng có tính lặp được ghi nhận như “information need” cho lần Chuẩn bị tiếp theo; những sai lệch có khả năng làm thay đổi bản chất sự kiện mới là đối tượng xem xét correction.</w:t>
      </w:r>
    </w:p>
    <w:p w:rsidR="009C5ED1" w:rsidRDefault="00D950F8" w:rsidP="00347AB9">
      <w:pPr>
        <w:jc w:val="both"/>
      </w:pPr>
      <w:r>
        <w:t>Cách phân biệt “khoảng trống thông tin” với “sai lệch cần đính chính” giúp mô hình tránh phản ứng thái quá trước mọi góc tiếp cận khác với mong muốn của doanh nghiệp. Ví dụ, câu hỏi về phân bổ vốn 2.000 tỷ đồng theo từng mảng trong bài P1-02 được xếp vào nhu cầu thông tin cần bổ sung cho OST, không phải sai lệch phải yêu cầu chỉnh sửa. Đây là minh họa cho nguyên tắc PAF-T đánh giá chất lượng và mức độ đầy đủ của nguồn thông tin, không đánh giá báo chí theo tiêu chí có thuận lợi cho doanh nghiệp hay không.</w:t>
      </w:r>
    </w:p>
    <w:p w:rsidR="009C5ED1" w:rsidRDefault="00D950F8" w:rsidP="00347AB9">
      <w:pPr>
        <w:pStyle w:val="Heading2"/>
        <w:jc w:val="both"/>
      </w:pPr>
      <w:bookmarkStart w:id="439" w:name="_Toc235430926"/>
      <w:bookmarkStart w:id="440" w:name="_Toc242649241"/>
      <w:r>
        <w:lastRenderedPageBreak/>
        <w:t>2.4. Đánh giá hiện trạng của vấn đề quản trị thông tin sự kiện sau khi áp dụng mô hình thí điểm</w:t>
      </w:r>
      <w:bookmarkEnd w:id="439"/>
      <w:bookmarkEnd w:id="440"/>
    </w:p>
    <w:p w:rsidR="009C5ED1" w:rsidRDefault="00D950F8" w:rsidP="00347AB9">
      <w:pPr>
        <w:pStyle w:val="Heading3"/>
        <w:spacing w:before="280"/>
        <w:ind w:firstLine="284"/>
        <w:jc w:val="both"/>
        <w:rPr>
          <w:i/>
          <w:iCs/>
          <w:color w:val="auto"/>
          <w:sz w:val="24"/>
          <w:szCs w:val="24"/>
          <w:lang w:val="en-US"/>
        </w:rPr>
      </w:pPr>
      <w:bookmarkStart w:id="441" w:name="_Toc235430927"/>
      <w:bookmarkStart w:id="442" w:name="_Toc242649242"/>
      <w:r>
        <w:rPr>
          <w:i/>
          <w:color w:val="auto"/>
        </w:rPr>
        <w:t>2.4.1. Kết quả đánh giá tính khả thi và chất lượng thông tin báo chí tại sự kiện thí điểm</w:t>
      </w:r>
      <w:bookmarkEnd w:id="441"/>
      <w:bookmarkEnd w:id="442"/>
    </w:p>
    <w:p w:rsidR="009C5ED1" w:rsidRDefault="00D950F8" w:rsidP="00347AB9">
      <w:pPr>
        <w:ind w:firstLine="284"/>
        <w:jc w:val="both"/>
        <w:rPr>
          <w:sz w:val="24"/>
          <w:szCs w:val="24"/>
          <w:lang w:val="en-US"/>
        </w:rPr>
      </w:pPr>
      <w:r>
        <w:rPr>
          <w:szCs w:val="24"/>
          <w:lang w:val="en-US"/>
        </w:rPr>
        <w:t>Giai đoạn Kiểm chứng được thực hiện thông qua mã hóa hai bài báo thuộc trường hợp ĐHĐCĐ thường niên năm 2026. Kết quả cho thấy cả hai bài đều đạt mức “Tốt” theo bảng mã hóa tổng hợp.</w:t>
      </w:r>
    </w:p>
    <w:p w:rsidR="009C5ED1" w:rsidRDefault="00D950F8" w:rsidP="00347AB9">
      <w:pPr>
        <w:ind w:firstLine="284"/>
        <w:jc w:val="both"/>
        <w:rPr>
          <w:sz w:val="24"/>
          <w:szCs w:val="24"/>
          <w:lang w:val="en-US"/>
        </w:rPr>
      </w:pPr>
      <w:r>
        <w:rPr>
          <w:szCs w:val="24"/>
          <w:lang w:val="en-US"/>
        </w:rPr>
        <w:t>Cụ thể, 2/2 bài sử dụng nguồn thông tin chính thức; 2/2 bài sử dụng rõ ràng thông tin từ OST; 2/2 bài có trích dẫn phát ngôn từ người đại diện được ủy quyền; 2/2 bài có trích dẫn nhất quán với thông điệp chính thức; 2/2 bài khớp với khung thông điệp chủ đạo trong Bản đồ khung thông điệp; 2/2 bài cung cấp đủ bối cảnh; 2/2 bài không có thông tin sai lệch đáng kể; 2/2 bài không có dấu hiệu hiểu nhầm về bản chất sự kiện.</w:t>
      </w:r>
    </w:p>
    <w:p w:rsidR="009C5ED1" w:rsidRDefault="00D950F8" w:rsidP="00347AB9">
      <w:pPr>
        <w:ind w:firstLine="284"/>
        <w:jc w:val="both"/>
        <w:rPr>
          <w:sz w:val="24"/>
          <w:szCs w:val="24"/>
          <w:lang w:val="en-US"/>
        </w:rPr>
      </w:pPr>
      <w:r>
        <w:rPr>
          <w:szCs w:val="24"/>
          <w:lang w:val="en-US"/>
        </w:rPr>
        <w:t>Kết quả này cho thấy trong phạm vi trường hợp thí điểm, việc triển khai PAF-T đi kèm với kết quả quan sát thuận lợi hơn ở một số điểm yếu từng xuất hiện trong dữ liệu nền, đặc biệt là sự thiếu vắng phát ngôn có thẩm quyền, thiếu bối cảnh và thiếu khung thông điệp chính thức. Tuy nhiên, do số lượng bài báo sau thí điểm còn hạn chế, kết quả này chỉ được sử dụng như bằng chứng bước đầu về tính khả thi và giá trị ứng dụng của mô hình, không dùng để khẳng định hiệu quả định lượng trên diện rộng.</w:t>
      </w:r>
    </w:p>
    <w:p w:rsidR="009C5ED1" w:rsidRDefault="00D950F8" w:rsidP="00347AB9">
      <w:pPr>
        <w:pStyle w:val="AcademicSubheading"/>
        <w:jc w:val="both"/>
      </w:pPr>
      <w:r>
        <w:t>Cách đọc kết quả Kiểm chứng ở cấp độ quản trị</w:t>
      </w:r>
    </w:p>
    <w:p w:rsidR="009C5ED1" w:rsidRDefault="00D950F8" w:rsidP="00347AB9">
      <w:pPr>
        <w:jc w:val="both"/>
      </w:pPr>
      <w:r>
        <w:t>Bộ chỉ số Kiểm chứng trong đề án cần được hiểu theo hai tầng. Tầng thứ nhất là chỉ số quá trình, phản ánh hệ thống nội bộ có vận hành đúng thiết kế hay không: có OST hay không, có chủ dữ liệu xác nhận hay không, có phát ngôn đúng thẩm quyền hay không, có Duy trì và hồ sơ bài học hay không. Tầng thứ hai là chỉ số đầu ra truyền thông, phản ánh bài báo có chính xác, đủ bối cảnh, sử dụng nguồn chính thức và tránh hiểu nhầm hay không. Việc tách hai tầng giúp tránh suy luận rằng mọi kết quả báo chí tốt đều do PAF-T tạo ra, đồng thời cho phép đánh giá mô hình ngay cả khi số lượng bài báo nhỏ.</w:t>
      </w:r>
    </w:p>
    <w:p w:rsidR="009C5ED1" w:rsidRDefault="00D950F8" w:rsidP="00347AB9">
      <w:pPr>
        <w:jc w:val="both"/>
      </w:pPr>
      <w:r>
        <w:lastRenderedPageBreak/>
        <w:t>Trong trường hợp thí điểm, dữ liệu 2 bài chỉ cho phép khẳng định ở mức bằng chứng khả thi: các thành phần PAF-T có thể được triển khai và các bài quan sát được đáp ứng các tiêu chí chất lượng đã mã hóa. Đề án không coi kết quả 2/2 bài đạt mức Tốt là bằng chứng hiệu quả tổng quát, bởi cỡ mẫu nhỏ và đặc điểm sự kiện khác với nền. Giá trị lớn hơn của Kiểm chứng là cho thấy mô hình đã tạo ra một cơ chế đo lường có thể lặp lại ở các sự kiện sau, từ đó tích lũy dữ liệu đủ dài để đánh giá xu hướng.</w:t>
      </w:r>
    </w:p>
    <w:p w:rsidR="009C5ED1" w:rsidRDefault="00D950F8">
      <w:pPr>
        <w:pStyle w:val="Heading3"/>
        <w:spacing w:before="280"/>
        <w:ind w:firstLine="284"/>
        <w:jc w:val="both"/>
        <w:rPr>
          <w:bCs/>
          <w:color w:val="auto"/>
          <w:sz w:val="24"/>
          <w:szCs w:val="24"/>
          <w:lang w:val="en-US"/>
        </w:rPr>
      </w:pPr>
      <w:bookmarkStart w:id="443" w:name="_Toc235430928"/>
      <w:bookmarkStart w:id="444" w:name="_Toc242649243"/>
      <w:r>
        <w:rPr>
          <w:color w:val="auto"/>
        </w:rPr>
        <w:t>2.4.2. Đối chiếu kết quả thí điểm với dữ liệu thực trạng ban đầu</w:t>
      </w:r>
      <w:bookmarkEnd w:id="443"/>
      <w:bookmarkEnd w:id="444"/>
    </w:p>
    <w:p w:rsidR="009C5ED1" w:rsidRDefault="00D950F8">
      <w:pPr>
        <w:pStyle w:val="AcademicSubheading"/>
        <w:spacing w:before="280"/>
        <w:ind w:firstLine="284"/>
        <w:jc w:val="both"/>
        <w:rPr>
          <w:i/>
          <w:iCs/>
          <w:sz w:val="24"/>
          <w:szCs w:val="24"/>
          <w:lang w:val="en-US"/>
        </w:rPr>
      </w:pPr>
      <w:bookmarkStart w:id="445" w:name="_Toc235430929"/>
      <w:r>
        <w:rPr>
          <w:i/>
        </w:rPr>
        <w:t>Kết quả chẩn đoán giai đoạn nền</w:t>
      </w:r>
      <w:bookmarkEnd w:id="445"/>
    </w:p>
    <w:p w:rsidR="009C5ED1" w:rsidRDefault="00D950F8">
      <w:pPr>
        <w:pStyle w:val="TableCaptionAcademic"/>
        <w:spacing w:before="280"/>
        <w:ind w:firstLine="284"/>
        <w:rPr>
          <w:i/>
          <w:iCs/>
          <w:sz w:val="24"/>
          <w:szCs w:val="24"/>
          <w:lang w:val="en-US"/>
        </w:rPr>
      </w:pPr>
      <w:r>
        <w:t>Bảng 2.4: Tổng hợp kết quả mã hóa giai đoạn nền</w:t>
      </w:r>
    </w:p>
    <w:tbl>
      <w:tblPr>
        <w:tblStyle w:val="TableGrid"/>
        <w:tblW w:w="9019" w:type="dxa"/>
        <w:jc w:val="center"/>
        <w:tblLayout w:type="fixed"/>
        <w:tblLook w:val="04A0" w:firstRow="1" w:lastRow="0" w:firstColumn="1" w:lastColumn="0" w:noHBand="0" w:noVBand="1"/>
      </w:tblPr>
      <w:tblGrid>
        <w:gridCol w:w="3258"/>
        <w:gridCol w:w="2047"/>
        <w:gridCol w:w="1774"/>
        <w:gridCol w:w="1940"/>
      </w:tblGrid>
      <w:tr w:rsidR="009C5ED1">
        <w:trPr>
          <w:tblHeader/>
          <w:jc w:val="center"/>
        </w:trPr>
        <w:tc>
          <w:tcPr>
            <w:tcW w:w="3257" w:type="dxa"/>
            <w:vAlign w:val="center"/>
          </w:tcPr>
          <w:p w:rsidR="009C5ED1" w:rsidRDefault="00D950F8">
            <w:pPr>
              <w:spacing w:line="276" w:lineRule="auto"/>
              <w:jc w:val="center"/>
              <w:rPr>
                <w:b/>
                <w:bCs/>
                <w:sz w:val="24"/>
                <w:szCs w:val="24"/>
                <w:lang w:val="en-US"/>
              </w:rPr>
            </w:pPr>
            <w:bookmarkStart w:id="446" w:name="__RefHeading___Toc58727_1283451753"/>
            <w:bookmarkStart w:id="447" w:name="_Toc235430930"/>
            <w:bookmarkEnd w:id="446"/>
            <w:r>
              <w:rPr>
                <w:b/>
                <w:bCs/>
                <w:sz w:val="24"/>
                <w:szCs w:val="24"/>
                <w:lang w:val="en-US"/>
              </w:rPr>
              <w:t>Chỉ số</w:t>
            </w:r>
            <w:bookmarkEnd w:id="447"/>
          </w:p>
        </w:tc>
        <w:tc>
          <w:tcPr>
            <w:tcW w:w="2047" w:type="dxa"/>
            <w:vAlign w:val="center"/>
          </w:tcPr>
          <w:p w:rsidR="009C5ED1" w:rsidRDefault="00D950F8">
            <w:pPr>
              <w:spacing w:line="276" w:lineRule="auto"/>
              <w:jc w:val="center"/>
              <w:rPr>
                <w:b/>
                <w:bCs/>
                <w:sz w:val="24"/>
                <w:szCs w:val="24"/>
                <w:lang w:val="en-US"/>
              </w:rPr>
            </w:pPr>
            <w:bookmarkStart w:id="448" w:name="__RefHeading___Toc58729_1283451753"/>
            <w:bookmarkStart w:id="449" w:name="_Toc235430931"/>
            <w:bookmarkEnd w:id="448"/>
            <w:r>
              <w:rPr>
                <w:b/>
                <w:bCs/>
                <w:sz w:val="24"/>
                <w:szCs w:val="24"/>
                <w:lang w:val="en-US"/>
              </w:rPr>
              <w:t>ĐHĐCĐ bất thường 2025</w:t>
            </w:r>
            <w:bookmarkEnd w:id="449"/>
          </w:p>
        </w:tc>
        <w:tc>
          <w:tcPr>
            <w:tcW w:w="1774" w:type="dxa"/>
            <w:vAlign w:val="center"/>
          </w:tcPr>
          <w:p w:rsidR="009C5ED1" w:rsidRDefault="00D950F8">
            <w:pPr>
              <w:spacing w:line="276" w:lineRule="auto"/>
              <w:jc w:val="center"/>
              <w:rPr>
                <w:b/>
                <w:bCs/>
                <w:sz w:val="24"/>
                <w:szCs w:val="24"/>
                <w:lang w:val="en-US"/>
              </w:rPr>
            </w:pPr>
            <w:bookmarkStart w:id="450" w:name="__RefHeading___Toc58731_1283451753"/>
            <w:bookmarkStart w:id="451" w:name="_Toc235430932"/>
            <w:bookmarkEnd w:id="450"/>
            <w:r>
              <w:rPr>
                <w:b/>
                <w:bCs/>
                <w:sz w:val="24"/>
                <w:szCs w:val="24"/>
                <w:lang w:val="en-US"/>
              </w:rPr>
              <w:t>Tăng vốn 2.000 tỷ đồng</w:t>
            </w:r>
            <w:bookmarkEnd w:id="451"/>
          </w:p>
        </w:tc>
        <w:tc>
          <w:tcPr>
            <w:tcW w:w="1940" w:type="dxa"/>
            <w:vAlign w:val="center"/>
          </w:tcPr>
          <w:p w:rsidR="009C5ED1" w:rsidRDefault="00D950F8">
            <w:pPr>
              <w:spacing w:line="276" w:lineRule="auto"/>
              <w:jc w:val="center"/>
              <w:rPr>
                <w:b/>
                <w:bCs/>
                <w:sz w:val="24"/>
                <w:szCs w:val="24"/>
                <w:lang w:val="en-US"/>
              </w:rPr>
            </w:pPr>
            <w:bookmarkStart w:id="452" w:name="__RefHeading___Toc58733_1283451753"/>
            <w:bookmarkStart w:id="453" w:name="_Toc235430933"/>
            <w:bookmarkEnd w:id="452"/>
            <w:r>
              <w:rPr>
                <w:b/>
                <w:bCs/>
                <w:sz w:val="24"/>
                <w:szCs w:val="24"/>
                <w:lang w:val="en-US"/>
              </w:rPr>
              <w:t>Bổ nhiệm Tổng Giám đốc</w:t>
            </w:r>
            <w:bookmarkEnd w:id="453"/>
          </w:p>
        </w:tc>
      </w:tr>
      <w:tr w:rsidR="009C5ED1">
        <w:trPr>
          <w:jc w:val="center"/>
        </w:trPr>
        <w:tc>
          <w:tcPr>
            <w:tcW w:w="3257" w:type="dxa"/>
            <w:vAlign w:val="center"/>
          </w:tcPr>
          <w:p w:rsidR="009C5ED1" w:rsidRDefault="00D950F8">
            <w:pPr>
              <w:spacing w:line="276" w:lineRule="auto"/>
              <w:jc w:val="both"/>
              <w:rPr>
                <w:sz w:val="24"/>
                <w:szCs w:val="24"/>
                <w:lang w:val="en-US"/>
              </w:rPr>
            </w:pPr>
            <w:bookmarkStart w:id="454" w:name="__RefHeading___Toc58735_1283451753"/>
            <w:bookmarkStart w:id="455" w:name="_Toc235430934"/>
            <w:bookmarkEnd w:id="454"/>
            <w:r>
              <w:rPr>
                <w:sz w:val="24"/>
                <w:szCs w:val="24"/>
                <w:lang w:val="en-US"/>
              </w:rPr>
              <w:t>Tổng số bài phân tích</w:t>
            </w:r>
            <w:bookmarkEnd w:id="455"/>
          </w:p>
        </w:tc>
        <w:tc>
          <w:tcPr>
            <w:tcW w:w="2047" w:type="dxa"/>
            <w:vAlign w:val="center"/>
          </w:tcPr>
          <w:p w:rsidR="009C5ED1" w:rsidRDefault="00D950F8">
            <w:pPr>
              <w:spacing w:line="276" w:lineRule="auto"/>
              <w:jc w:val="center"/>
              <w:rPr>
                <w:sz w:val="24"/>
                <w:szCs w:val="24"/>
                <w:lang w:val="en-US"/>
              </w:rPr>
            </w:pPr>
            <w:bookmarkStart w:id="456" w:name="__RefHeading___Toc58737_1283451753"/>
            <w:bookmarkStart w:id="457" w:name="_Toc235430935"/>
            <w:bookmarkEnd w:id="456"/>
            <w:r>
              <w:rPr>
                <w:sz w:val="24"/>
                <w:szCs w:val="24"/>
                <w:lang w:val="en-US"/>
              </w:rPr>
              <w:t>6</w:t>
            </w:r>
            <w:bookmarkEnd w:id="457"/>
          </w:p>
        </w:tc>
        <w:tc>
          <w:tcPr>
            <w:tcW w:w="1774" w:type="dxa"/>
            <w:vAlign w:val="center"/>
          </w:tcPr>
          <w:p w:rsidR="009C5ED1" w:rsidRDefault="00D950F8">
            <w:pPr>
              <w:spacing w:line="276" w:lineRule="auto"/>
              <w:jc w:val="center"/>
              <w:rPr>
                <w:sz w:val="24"/>
                <w:szCs w:val="24"/>
                <w:lang w:val="en-US"/>
              </w:rPr>
            </w:pPr>
            <w:bookmarkStart w:id="458" w:name="__RefHeading___Toc58739_1283451753"/>
            <w:bookmarkStart w:id="459" w:name="_Toc235430936"/>
            <w:bookmarkEnd w:id="458"/>
            <w:r>
              <w:rPr>
                <w:sz w:val="24"/>
                <w:szCs w:val="24"/>
                <w:lang w:val="en-US"/>
              </w:rPr>
              <w:t>3</w:t>
            </w:r>
            <w:bookmarkEnd w:id="459"/>
          </w:p>
        </w:tc>
        <w:tc>
          <w:tcPr>
            <w:tcW w:w="1940" w:type="dxa"/>
            <w:vAlign w:val="center"/>
          </w:tcPr>
          <w:p w:rsidR="009C5ED1" w:rsidRDefault="00D950F8">
            <w:pPr>
              <w:spacing w:line="276" w:lineRule="auto"/>
              <w:jc w:val="center"/>
              <w:rPr>
                <w:sz w:val="24"/>
                <w:szCs w:val="24"/>
                <w:lang w:val="en-US"/>
              </w:rPr>
            </w:pPr>
            <w:bookmarkStart w:id="460" w:name="__RefHeading___Toc58741_1283451753"/>
            <w:bookmarkStart w:id="461" w:name="_Toc235430937"/>
            <w:bookmarkEnd w:id="460"/>
            <w:r>
              <w:rPr>
                <w:sz w:val="24"/>
                <w:szCs w:val="24"/>
                <w:lang w:val="en-US"/>
              </w:rPr>
              <w:t>2</w:t>
            </w:r>
            <w:bookmarkEnd w:id="461"/>
          </w:p>
        </w:tc>
      </w:tr>
      <w:tr w:rsidR="009C5ED1">
        <w:trPr>
          <w:jc w:val="center"/>
        </w:trPr>
        <w:tc>
          <w:tcPr>
            <w:tcW w:w="3257" w:type="dxa"/>
            <w:vAlign w:val="center"/>
          </w:tcPr>
          <w:p w:rsidR="009C5ED1" w:rsidRDefault="00D950F8">
            <w:pPr>
              <w:spacing w:line="276" w:lineRule="auto"/>
              <w:jc w:val="both"/>
              <w:rPr>
                <w:sz w:val="24"/>
                <w:szCs w:val="24"/>
                <w:lang w:val="en-US"/>
              </w:rPr>
            </w:pPr>
            <w:bookmarkStart w:id="462" w:name="__RefHeading___Toc58743_1283451753"/>
            <w:bookmarkStart w:id="463" w:name="_Toc235430938"/>
            <w:bookmarkEnd w:id="462"/>
            <w:r>
              <w:rPr>
                <w:sz w:val="24"/>
                <w:szCs w:val="24"/>
                <w:lang w:val="en-US"/>
              </w:rPr>
              <w:t>Số bài dùng chủ yếu nguồn chính thức</w:t>
            </w:r>
            <w:bookmarkEnd w:id="463"/>
          </w:p>
        </w:tc>
        <w:tc>
          <w:tcPr>
            <w:tcW w:w="2047" w:type="dxa"/>
            <w:vAlign w:val="center"/>
          </w:tcPr>
          <w:p w:rsidR="009C5ED1" w:rsidRDefault="00D950F8">
            <w:pPr>
              <w:spacing w:line="276" w:lineRule="auto"/>
              <w:jc w:val="center"/>
              <w:rPr>
                <w:sz w:val="24"/>
                <w:szCs w:val="24"/>
                <w:lang w:val="en-US"/>
              </w:rPr>
            </w:pPr>
            <w:bookmarkStart w:id="464" w:name="__RefHeading___Toc58745_1283451753"/>
            <w:bookmarkStart w:id="465" w:name="_Toc235430939"/>
            <w:bookmarkEnd w:id="464"/>
            <w:r>
              <w:rPr>
                <w:sz w:val="24"/>
                <w:szCs w:val="24"/>
                <w:lang w:val="en-US"/>
              </w:rPr>
              <w:t>2/6</w:t>
            </w:r>
            <w:bookmarkEnd w:id="465"/>
          </w:p>
        </w:tc>
        <w:tc>
          <w:tcPr>
            <w:tcW w:w="1774" w:type="dxa"/>
            <w:vAlign w:val="center"/>
          </w:tcPr>
          <w:p w:rsidR="009C5ED1" w:rsidRDefault="00D950F8">
            <w:pPr>
              <w:spacing w:line="276" w:lineRule="auto"/>
              <w:jc w:val="center"/>
              <w:rPr>
                <w:sz w:val="24"/>
                <w:szCs w:val="24"/>
                <w:lang w:val="en-US"/>
              </w:rPr>
            </w:pPr>
            <w:bookmarkStart w:id="466" w:name="__RefHeading___Toc58747_1283451753"/>
            <w:bookmarkStart w:id="467" w:name="_Toc235430940"/>
            <w:bookmarkEnd w:id="466"/>
            <w:r>
              <w:rPr>
                <w:sz w:val="24"/>
                <w:szCs w:val="24"/>
                <w:lang w:val="en-US"/>
              </w:rPr>
              <w:t>1/3</w:t>
            </w:r>
            <w:bookmarkEnd w:id="467"/>
          </w:p>
        </w:tc>
        <w:tc>
          <w:tcPr>
            <w:tcW w:w="1940" w:type="dxa"/>
            <w:vAlign w:val="center"/>
          </w:tcPr>
          <w:p w:rsidR="009C5ED1" w:rsidRDefault="00D950F8">
            <w:pPr>
              <w:spacing w:line="276" w:lineRule="auto"/>
              <w:jc w:val="center"/>
              <w:rPr>
                <w:sz w:val="24"/>
                <w:szCs w:val="24"/>
                <w:lang w:val="en-US"/>
              </w:rPr>
            </w:pPr>
            <w:bookmarkStart w:id="468" w:name="__RefHeading___Toc58749_1283451753"/>
            <w:bookmarkStart w:id="469" w:name="_Toc235430941"/>
            <w:bookmarkEnd w:id="468"/>
            <w:r>
              <w:rPr>
                <w:sz w:val="24"/>
                <w:szCs w:val="24"/>
                <w:lang w:val="en-US"/>
              </w:rPr>
              <w:t>1/2</w:t>
            </w:r>
            <w:bookmarkEnd w:id="469"/>
          </w:p>
        </w:tc>
      </w:tr>
      <w:tr w:rsidR="009C5ED1">
        <w:trPr>
          <w:jc w:val="center"/>
        </w:trPr>
        <w:tc>
          <w:tcPr>
            <w:tcW w:w="3257" w:type="dxa"/>
            <w:vAlign w:val="center"/>
          </w:tcPr>
          <w:p w:rsidR="009C5ED1" w:rsidRDefault="00D950F8">
            <w:pPr>
              <w:spacing w:line="276" w:lineRule="auto"/>
              <w:jc w:val="both"/>
              <w:rPr>
                <w:sz w:val="24"/>
                <w:szCs w:val="24"/>
                <w:lang w:val="en-US"/>
              </w:rPr>
            </w:pPr>
            <w:bookmarkStart w:id="470" w:name="__RefHeading___Toc58751_1283451753"/>
            <w:bookmarkStart w:id="471" w:name="_Toc235430942"/>
            <w:bookmarkEnd w:id="470"/>
            <w:r>
              <w:rPr>
                <w:sz w:val="24"/>
                <w:szCs w:val="24"/>
                <w:lang w:val="en-US"/>
              </w:rPr>
              <w:t>Số bài có trích dẫn phát ngôn đúng thẩm quyền</w:t>
            </w:r>
            <w:bookmarkEnd w:id="471"/>
          </w:p>
        </w:tc>
        <w:tc>
          <w:tcPr>
            <w:tcW w:w="2047" w:type="dxa"/>
            <w:vAlign w:val="center"/>
          </w:tcPr>
          <w:p w:rsidR="009C5ED1" w:rsidRDefault="00D950F8">
            <w:pPr>
              <w:spacing w:line="276" w:lineRule="auto"/>
              <w:jc w:val="center"/>
              <w:rPr>
                <w:sz w:val="24"/>
                <w:szCs w:val="24"/>
                <w:lang w:val="en-US"/>
              </w:rPr>
            </w:pPr>
            <w:bookmarkStart w:id="472" w:name="__RefHeading___Toc58753_1283451753"/>
            <w:bookmarkStart w:id="473" w:name="_Toc235430943"/>
            <w:bookmarkEnd w:id="472"/>
            <w:r>
              <w:rPr>
                <w:sz w:val="24"/>
                <w:szCs w:val="24"/>
                <w:lang w:val="en-US"/>
              </w:rPr>
              <w:t>0/6</w:t>
            </w:r>
            <w:bookmarkEnd w:id="473"/>
          </w:p>
        </w:tc>
        <w:tc>
          <w:tcPr>
            <w:tcW w:w="1774" w:type="dxa"/>
            <w:vAlign w:val="center"/>
          </w:tcPr>
          <w:p w:rsidR="009C5ED1" w:rsidRDefault="00D950F8">
            <w:pPr>
              <w:spacing w:line="276" w:lineRule="auto"/>
              <w:jc w:val="center"/>
              <w:rPr>
                <w:sz w:val="24"/>
                <w:szCs w:val="24"/>
                <w:lang w:val="en-US"/>
              </w:rPr>
            </w:pPr>
            <w:bookmarkStart w:id="474" w:name="__RefHeading___Toc58755_1283451753"/>
            <w:bookmarkStart w:id="475" w:name="_Toc235430944"/>
            <w:bookmarkEnd w:id="474"/>
            <w:r>
              <w:rPr>
                <w:sz w:val="24"/>
                <w:szCs w:val="24"/>
                <w:lang w:val="en-US"/>
              </w:rPr>
              <w:t>0/3</w:t>
            </w:r>
            <w:bookmarkEnd w:id="475"/>
          </w:p>
        </w:tc>
        <w:tc>
          <w:tcPr>
            <w:tcW w:w="1940" w:type="dxa"/>
            <w:vAlign w:val="center"/>
          </w:tcPr>
          <w:p w:rsidR="009C5ED1" w:rsidRDefault="00D950F8">
            <w:pPr>
              <w:spacing w:line="276" w:lineRule="auto"/>
              <w:jc w:val="center"/>
              <w:rPr>
                <w:sz w:val="24"/>
                <w:szCs w:val="24"/>
                <w:lang w:val="en-US"/>
              </w:rPr>
            </w:pPr>
            <w:bookmarkStart w:id="476" w:name="__RefHeading___Toc58757_1283451753"/>
            <w:bookmarkStart w:id="477" w:name="_Toc235430945"/>
            <w:bookmarkEnd w:id="476"/>
            <w:r>
              <w:rPr>
                <w:sz w:val="24"/>
                <w:szCs w:val="24"/>
                <w:lang w:val="en-US"/>
              </w:rPr>
              <w:t>0/2</w:t>
            </w:r>
            <w:bookmarkEnd w:id="477"/>
          </w:p>
        </w:tc>
      </w:tr>
      <w:tr w:rsidR="009C5ED1">
        <w:trPr>
          <w:jc w:val="center"/>
        </w:trPr>
        <w:tc>
          <w:tcPr>
            <w:tcW w:w="3257" w:type="dxa"/>
            <w:vAlign w:val="center"/>
          </w:tcPr>
          <w:p w:rsidR="009C5ED1" w:rsidRDefault="00D950F8">
            <w:pPr>
              <w:spacing w:line="276" w:lineRule="auto"/>
              <w:jc w:val="both"/>
              <w:rPr>
                <w:sz w:val="24"/>
                <w:szCs w:val="24"/>
                <w:lang w:val="en-US"/>
              </w:rPr>
            </w:pPr>
            <w:bookmarkStart w:id="478" w:name="__RefHeading___Toc58759_1283451753"/>
            <w:bookmarkStart w:id="479" w:name="_Toc235430946"/>
            <w:bookmarkEnd w:id="478"/>
            <w:r>
              <w:rPr>
                <w:sz w:val="24"/>
                <w:szCs w:val="24"/>
                <w:lang w:val="en-US"/>
              </w:rPr>
              <w:t>Số bài cung cấp đủ bối cảnh</w:t>
            </w:r>
            <w:bookmarkEnd w:id="479"/>
          </w:p>
        </w:tc>
        <w:tc>
          <w:tcPr>
            <w:tcW w:w="2047" w:type="dxa"/>
            <w:vAlign w:val="center"/>
          </w:tcPr>
          <w:p w:rsidR="009C5ED1" w:rsidRDefault="00D950F8">
            <w:pPr>
              <w:spacing w:line="276" w:lineRule="auto"/>
              <w:jc w:val="center"/>
              <w:rPr>
                <w:sz w:val="24"/>
                <w:szCs w:val="24"/>
                <w:lang w:val="en-US"/>
              </w:rPr>
            </w:pPr>
            <w:bookmarkStart w:id="480" w:name="__RefHeading___Toc58761_1283451753"/>
            <w:bookmarkStart w:id="481" w:name="_Toc235430947"/>
            <w:bookmarkEnd w:id="480"/>
            <w:r>
              <w:rPr>
                <w:sz w:val="24"/>
                <w:szCs w:val="24"/>
                <w:lang w:val="en-US"/>
              </w:rPr>
              <w:t>0/6</w:t>
            </w:r>
            <w:bookmarkEnd w:id="481"/>
          </w:p>
        </w:tc>
        <w:tc>
          <w:tcPr>
            <w:tcW w:w="1774" w:type="dxa"/>
            <w:vAlign w:val="center"/>
          </w:tcPr>
          <w:p w:rsidR="009C5ED1" w:rsidRDefault="00D950F8">
            <w:pPr>
              <w:spacing w:line="276" w:lineRule="auto"/>
              <w:jc w:val="center"/>
              <w:rPr>
                <w:sz w:val="24"/>
                <w:szCs w:val="24"/>
                <w:lang w:val="en-US"/>
              </w:rPr>
            </w:pPr>
            <w:bookmarkStart w:id="482" w:name="__RefHeading___Toc58763_1283451753"/>
            <w:bookmarkStart w:id="483" w:name="_Toc235430948"/>
            <w:bookmarkEnd w:id="482"/>
            <w:r>
              <w:rPr>
                <w:sz w:val="24"/>
                <w:szCs w:val="24"/>
                <w:lang w:val="en-US"/>
              </w:rPr>
              <w:t>0/3</w:t>
            </w:r>
            <w:bookmarkEnd w:id="483"/>
          </w:p>
        </w:tc>
        <w:tc>
          <w:tcPr>
            <w:tcW w:w="1940" w:type="dxa"/>
            <w:vAlign w:val="center"/>
          </w:tcPr>
          <w:p w:rsidR="009C5ED1" w:rsidRDefault="00D950F8">
            <w:pPr>
              <w:spacing w:line="276" w:lineRule="auto"/>
              <w:jc w:val="center"/>
              <w:rPr>
                <w:sz w:val="24"/>
                <w:szCs w:val="24"/>
                <w:lang w:val="en-US"/>
              </w:rPr>
            </w:pPr>
            <w:bookmarkStart w:id="484" w:name="__RefHeading___Toc58765_1283451753"/>
            <w:bookmarkStart w:id="485" w:name="_Toc235430949"/>
            <w:bookmarkEnd w:id="484"/>
            <w:r>
              <w:rPr>
                <w:sz w:val="24"/>
                <w:szCs w:val="24"/>
                <w:lang w:val="en-US"/>
              </w:rPr>
              <w:t>1/2</w:t>
            </w:r>
            <w:bookmarkEnd w:id="485"/>
          </w:p>
        </w:tc>
      </w:tr>
      <w:tr w:rsidR="009C5ED1">
        <w:trPr>
          <w:jc w:val="center"/>
        </w:trPr>
        <w:tc>
          <w:tcPr>
            <w:tcW w:w="3257" w:type="dxa"/>
            <w:vAlign w:val="center"/>
          </w:tcPr>
          <w:p w:rsidR="009C5ED1" w:rsidRDefault="00D950F8">
            <w:pPr>
              <w:spacing w:line="276" w:lineRule="auto"/>
              <w:jc w:val="both"/>
              <w:rPr>
                <w:sz w:val="24"/>
                <w:szCs w:val="24"/>
                <w:lang w:val="en-US"/>
              </w:rPr>
            </w:pPr>
            <w:bookmarkStart w:id="486" w:name="__RefHeading___Toc58767_1283451753"/>
            <w:bookmarkStart w:id="487" w:name="_Toc235430950"/>
            <w:bookmarkEnd w:id="486"/>
            <w:r>
              <w:rPr>
                <w:sz w:val="24"/>
                <w:szCs w:val="24"/>
                <w:lang w:val="en-US"/>
              </w:rPr>
              <w:t>Số bài không có suy diễn thiếu cơ sở</w:t>
            </w:r>
            <w:bookmarkEnd w:id="487"/>
          </w:p>
        </w:tc>
        <w:tc>
          <w:tcPr>
            <w:tcW w:w="2047" w:type="dxa"/>
            <w:vAlign w:val="center"/>
          </w:tcPr>
          <w:p w:rsidR="009C5ED1" w:rsidRDefault="00D950F8">
            <w:pPr>
              <w:spacing w:line="276" w:lineRule="auto"/>
              <w:jc w:val="center"/>
              <w:rPr>
                <w:sz w:val="24"/>
                <w:szCs w:val="24"/>
                <w:lang w:val="en-US"/>
              </w:rPr>
            </w:pPr>
            <w:bookmarkStart w:id="488" w:name="__RefHeading___Toc58769_1283451753"/>
            <w:bookmarkStart w:id="489" w:name="_Toc235430951"/>
            <w:bookmarkEnd w:id="488"/>
            <w:r>
              <w:rPr>
                <w:sz w:val="24"/>
                <w:szCs w:val="24"/>
                <w:lang w:val="en-US"/>
              </w:rPr>
              <w:t>2/6</w:t>
            </w:r>
            <w:bookmarkEnd w:id="489"/>
          </w:p>
        </w:tc>
        <w:tc>
          <w:tcPr>
            <w:tcW w:w="1774" w:type="dxa"/>
            <w:vAlign w:val="center"/>
          </w:tcPr>
          <w:p w:rsidR="009C5ED1" w:rsidRDefault="00D950F8">
            <w:pPr>
              <w:spacing w:line="276" w:lineRule="auto"/>
              <w:jc w:val="center"/>
              <w:rPr>
                <w:sz w:val="24"/>
                <w:szCs w:val="24"/>
                <w:lang w:val="en-US"/>
              </w:rPr>
            </w:pPr>
            <w:bookmarkStart w:id="490" w:name="__RefHeading___Toc58771_1283451753"/>
            <w:bookmarkStart w:id="491" w:name="_Toc235430952"/>
            <w:bookmarkEnd w:id="490"/>
            <w:r>
              <w:rPr>
                <w:sz w:val="24"/>
                <w:szCs w:val="24"/>
                <w:lang w:val="en-US"/>
              </w:rPr>
              <w:t>1/3</w:t>
            </w:r>
            <w:bookmarkEnd w:id="491"/>
          </w:p>
        </w:tc>
        <w:tc>
          <w:tcPr>
            <w:tcW w:w="1940" w:type="dxa"/>
            <w:vAlign w:val="center"/>
          </w:tcPr>
          <w:p w:rsidR="009C5ED1" w:rsidRDefault="00D950F8">
            <w:pPr>
              <w:spacing w:line="276" w:lineRule="auto"/>
              <w:jc w:val="center"/>
              <w:rPr>
                <w:sz w:val="24"/>
                <w:szCs w:val="24"/>
                <w:lang w:val="en-US"/>
              </w:rPr>
            </w:pPr>
            <w:bookmarkStart w:id="492" w:name="__RefHeading___Toc58773_1283451753"/>
            <w:bookmarkStart w:id="493" w:name="_Toc235430953"/>
            <w:bookmarkEnd w:id="492"/>
            <w:r>
              <w:rPr>
                <w:sz w:val="24"/>
                <w:szCs w:val="24"/>
                <w:lang w:val="en-US"/>
              </w:rPr>
              <w:t>2/2</w:t>
            </w:r>
            <w:bookmarkEnd w:id="493"/>
          </w:p>
        </w:tc>
      </w:tr>
      <w:tr w:rsidR="009C5ED1">
        <w:trPr>
          <w:jc w:val="center"/>
        </w:trPr>
        <w:tc>
          <w:tcPr>
            <w:tcW w:w="3257" w:type="dxa"/>
            <w:vAlign w:val="center"/>
          </w:tcPr>
          <w:p w:rsidR="009C5ED1" w:rsidRDefault="00D950F8">
            <w:pPr>
              <w:spacing w:line="276" w:lineRule="auto"/>
              <w:jc w:val="both"/>
              <w:rPr>
                <w:sz w:val="24"/>
                <w:szCs w:val="24"/>
                <w:lang w:val="en-US"/>
              </w:rPr>
            </w:pPr>
            <w:bookmarkStart w:id="494" w:name="__RefHeading___Toc58775_1283451753"/>
            <w:bookmarkStart w:id="495" w:name="_Toc235430954"/>
            <w:bookmarkEnd w:id="494"/>
            <w:r>
              <w:rPr>
                <w:sz w:val="24"/>
                <w:szCs w:val="24"/>
                <w:lang w:val="en-US"/>
              </w:rPr>
              <w:t>Số bài có sắc thái phù hợp</w:t>
            </w:r>
            <w:bookmarkEnd w:id="495"/>
          </w:p>
        </w:tc>
        <w:tc>
          <w:tcPr>
            <w:tcW w:w="2047" w:type="dxa"/>
            <w:vAlign w:val="center"/>
          </w:tcPr>
          <w:p w:rsidR="009C5ED1" w:rsidRDefault="00D950F8">
            <w:pPr>
              <w:spacing w:line="276" w:lineRule="auto"/>
              <w:jc w:val="center"/>
              <w:rPr>
                <w:sz w:val="24"/>
                <w:szCs w:val="24"/>
                <w:lang w:val="en-US"/>
              </w:rPr>
            </w:pPr>
            <w:bookmarkStart w:id="496" w:name="__RefHeading___Toc58777_1283451753"/>
            <w:bookmarkStart w:id="497" w:name="_Toc235430955"/>
            <w:bookmarkEnd w:id="496"/>
            <w:r>
              <w:rPr>
                <w:sz w:val="24"/>
                <w:szCs w:val="24"/>
                <w:lang w:val="en-US"/>
              </w:rPr>
              <w:t>3/6</w:t>
            </w:r>
            <w:bookmarkEnd w:id="497"/>
          </w:p>
        </w:tc>
        <w:tc>
          <w:tcPr>
            <w:tcW w:w="1774" w:type="dxa"/>
            <w:vAlign w:val="center"/>
          </w:tcPr>
          <w:p w:rsidR="009C5ED1" w:rsidRDefault="00D950F8">
            <w:pPr>
              <w:spacing w:line="276" w:lineRule="auto"/>
              <w:jc w:val="center"/>
              <w:rPr>
                <w:sz w:val="24"/>
                <w:szCs w:val="24"/>
                <w:lang w:val="en-US"/>
              </w:rPr>
            </w:pPr>
            <w:bookmarkStart w:id="498" w:name="__RefHeading___Toc58779_1283451753"/>
            <w:bookmarkStart w:id="499" w:name="_Toc235430956"/>
            <w:bookmarkEnd w:id="498"/>
            <w:r>
              <w:rPr>
                <w:sz w:val="24"/>
                <w:szCs w:val="24"/>
                <w:lang w:val="en-US"/>
              </w:rPr>
              <w:t>1/3</w:t>
            </w:r>
            <w:bookmarkEnd w:id="499"/>
          </w:p>
        </w:tc>
        <w:tc>
          <w:tcPr>
            <w:tcW w:w="1940" w:type="dxa"/>
            <w:vAlign w:val="center"/>
          </w:tcPr>
          <w:p w:rsidR="009C5ED1" w:rsidRDefault="00D950F8">
            <w:pPr>
              <w:spacing w:line="276" w:lineRule="auto"/>
              <w:jc w:val="center"/>
              <w:rPr>
                <w:sz w:val="24"/>
                <w:szCs w:val="24"/>
                <w:lang w:val="en-US"/>
              </w:rPr>
            </w:pPr>
            <w:bookmarkStart w:id="500" w:name="__RefHeading___Toc58781_1283451753"/>
            <w:bookmarkStart w:id="501" w:name="_Toc235430957"/>
            <w:bookmarkEnd w:id="500"/>
            <w:r>
              <w:rPr>
                <w:sz w:val="24"/>
                <w:szCs w:val="24"/>
                <w:lang w:val="en-US"/>
              </w:rPr>
              <w:t>1/2</w:t>
            </w:r>
            <w:bookmarkEnd w:id="501"/>
          </w:p>
        </w:tc>
      </w:tr>
      <w:tr w:rsidR="009C5ED1">
        <w:trPr>
          <w:jc w:val="center"/>
        </w:trPr>
        <w:tc>
          <w:tcPr>
            <w:tcW w:w="3257" w:type="dxa"/>
            <w:vAlign w:val="center"/>
          </w:tcPr>
          <w:p w:rsidR="009C5ED1" w:rsidRDefault="00D950F8">
            <w:pPr>
              <w:spacing w:line="276" w:lineRule="auto"/>
              <w:jc w:val="both"/>
              <w:rPr>
                <w:sz w:val="24"/>
                <w:szCs w:val="24"/>
                <w:lang w:val="en-US"/>
              </w:rPr>
            </w:pPr>
            <w:bookmarkStart w:id="502" w:name="__RefHeading___Toc58783_1283451753"/>
            <w:bookmarkStart w:id="503" w:name="_Toc235430958"/>
            <w:bookmarkEnd w:id="502"/>
            <w:r>
              <w:rPr>
                <w:sz w:val="24"/>
                <w:szCs w:val="24"/>
                <w:lang w:val="en-US"/>
              </w:rPr>
              <w:t>Số bài không có dấu hiệu hiểu nhầm</w:t>
            </w:r>
            <w:bookmarkEnd w:id="503"/>
          </w:p>
        </w:tc>
        <w:tc>
          <w:tcPr>
            <w:tcW w:w="2047" w:type="dxa"/>
            <w:vAlign w:val="center"/>
          </w:tcPr>
          <w:p w:rsidR="009C5ED1" w:rsidRDefault="00D950F8">
            <w:pPr>
              <w:spacing w:line="276" w:lineRule="auto"/>
              <w:jc w:val="center"/>
              <w:rPr>
                <w:sz w:val="24"/>
                <w:szCs w:val="24"/>
                <w:lang w:val="en-US"/>
              </w:rPr>
            </w:pPr>
            <w:bookmarkStart w:id="504" w:name="__RefHeading___Toc58785_1283451753"/>
            <w:bookmarkStart w:id="505" w:name="_Toc235430959"/>
            <w:bookmarkEnd w:id="504"/>
            <w:r>
              <w:rPr>
                <w:sz w:val="24"/>
                <w:szCs w:val="24"/>
                <w:lang w:val="en-US"/>
              </w:rPr>
              <w:t>2/6</w:t>
            </w:r>
            <w:bookmarkEnd w:id="505"/>
          </w:p>
        </w:tc>
        <w:tc>
          <w:tcPr>
            <w:tcW w:w="1774" w:type="dxa"/>
            <w:vAlign w:val="center"/>
          </w:tcPr>
          <w:p w:rsidR="009C5ED1" w:rsidRDefault="00D950F8">
            <w:pPr>
              <w:spacing w:line="276" w:lineRule="auto"/>
              <w:jc w:val="center"/>
              <w:rPr>
                <w:sz w:val="24"/>
                <w:szCs w:val="24"/>
                <w:lang w:val="en-US"/>
              </w:rPr>
            </w:pPr>
            <w:bookmarkStart w:id="506" w:name="__RefHeading___Toc58787_1283451753"/>
            <w:bookmarkStart w:id="507" w:name="_Toc235430960"/>
            <w:bookmarkEnd w:id="506"/>
            <w:r>
              <w:rPr>
                <w:sz w:val="24"/>
                <w:szCs w:val="24"/>
                <w:lang w:val="en-US"/>
              </w:rPr>
              <w:t>1/3</w:t>
            </w:r>
            <w:bookmarkEnd w:id="507"/>
          </w:p>
        </w:tc>
        <w:tc>
          <w:tcPr>
            <w:tcW w:w="1940" w:type="dxa"/>
            <w:vAlign w:val="center"/>
          </w:tcPr>
          <w:p w:rsidR="009C5ED1" w:rsidRDefault="00D950F8">
            <w:pPr>
              <w:spacing w:line="276" w:lineRule="auto"/>
              <w:jc w:val="center"/>
              <w:rPr>
                <w:sz w:val="24"/>
                <w:szCs w:val="24"/>
                <w:lang w:val="en-US"/>
              </w:rPr>
            </w:pPr>
            <w:bookmarkStart w:id="508" w:name="__RefHeading___Toc58789_1283451753"/>
            <w:bookmarkStart w:id="509" w:name="_Toc235430961"/>
            <w:bookmarkEnd w:id="508"/>
            <w:r>
              <w:rPr>
                <w:sz w:val="24"/>
                <w:szCs w:val="24"/>
                <w:lang w:val="en-US"/>
              </w:rPr>
              <w:t>2/2</w:t>
            </w:r>
            <w:bookmarkEnd w:id="509"/>
          </w:p>
        </w:tc>
      </w:tr>
      <w:tr w:rsidR="009C5ED1">
        <w:trPr>
          <w:jc w:val="center"/>
        </w:trPr>
        <w:tc>
          <w:tcPr>
            <w:tcW w:w="3257" w:type="dxa"/>
            <w:vAlign w:val="center"/>
          </w:tcPr>
          <w:p w:rsidR="009C5ED1" w:rsidRDefault="00D950F8">
            <w:pPr>
              <w:spacing w:line="276" w:lineRule="auto"/>
              <w:jc w:val="both"/>
              <w:rPr>
                <w:sz w:val="24"/>
                <w:szCs w:val="24"/>
                <w:lang w:val="en-US"/>
              </w:rPr>
            </w:pPr>
            <w:bookmarkStart w:id="510" w:name="__RefHeading___Toc58791_1283451753"/>
            <w:bookmarkStart w:id="511" w:name="_Toc235430962"/>
            <w:bookmarkEnd w:id="510"/>
            <w:r>
              <w:rPr>
                <w:sz w:val="24"/>
                <w:szCs w:val="24"/>
                <w:lang w:val="en-US"/>
              </w:rPr>
              <w:t>Số bài được đánh giá Tốt hoặc Đạt</w:t>
            </w:r>
            <w:bookmarkEnd w:id="511"/>
          </w:p>
        </w:tc>
        <w:tc>
          <w:tcPr>
            <w:tcW w:w="2047" w:type="dxa"/>
            <w:vAlign w:val="center"/>
          </w:tcPr>
          <w:p w:rsidR="009C5ED1" w:rsidRDefault="00D950F8">
            <w:pPr>
              <w:spacing w:line="276" w:lineRule="auto"/>
              <w:jc w:val="center"/>
              <w:rPr>
                <w:sz w:val="24"/>
                <w:szCs w:val="24"/>
                <w:lang w:val="en-US"/>
              </w:rPr>
            </w:pPr>
            <w:bookmarkStart w:id="512" w:name="__RefHeading___Toc58793_1283451753"/>
            <w:bookmarkStart w:id="513" w:name="_Toc235430963"/>
            <w:bookmarkEnd w:id="512"/>
            <w:r>
              <w:rPr>
                <w:sz w:val="24"/>
                <w:szCs w:val="24"/>
                <w:lang w:val="en-US"/>
              </w:rPr>
              <w:t>3/6</w:t>
            </w:r>
            <w:bookmarkEnd w:id="513"/>
          </w:p>
        </w:tc>
        <w:tc>
          <w:tcPr>
            <w:tcW w:w="1774" w:type="dxa"/>
            <w:vAlign w:val="center"/>
          </w:tcPr>
          <w:p w:rsidR="009C5ED1" w:rsidRDefault="00D950F8">
            <w:pPr>
              <w:spacing w:line="276" w:lineRule="auto"/>
              <w:jc w:val="center"/>
              <w:rPr>
                <w:sz w:val="24"/>
                <w:szCs w:val="24"/>
                <w:lang w:val="en-US"/>
              </w:rPr>
            </w:pPr>
            <w:bookmarkStart w:id="514" w:name="__RefHeading___Toc58795_1283451753"/>
            <w:bookmarkStart w:id="515" w:name="_Toc235430964"/>
            <w:bookmarkEnd w:id="514"/>
            <w:r>
              <w:rPr>
                <w:sz w:val="24"/>
                <w:szCs w:val="24"/>
                <w:lang w:val="en-US"/>
              </w:rPr>
              <w:t>1/3</w:t>
            </w:r>
            <w:bookmarkEnd w:id="515"/>
          </w:p>
        </w:tc>
        <w:tc>
          <w:tcPr>
            <w:tcW w:w="1940" w:type="dxa"/>
            <w:vAlign w:val="center"/>
          </w:tcPr>
          <w:p w:rsidR="009C5ED1" w:rsidRDefault="00D950F8">
            <w:pPr>
              <w:spacing w:line="276" w:lineRule="auto"/>
              <w:jc w:val="center"/>
              <w:rPr>
                <w:sz w:val="24"/>
                <w:szCs w:val="24"/>
                <w:lang w:val="en-US"/>
              </w:rPr>
            </w:pPr>
            <w:bookmarkStart w:id="516" w:name="__RefHeading___Toc58797_1283451753"/>
            <w:bookmarkStart w:id="517" w:name="_Toc235430965"/>
            <w:bookmarkEnd w:id="516"/>
            <w:r>
              <w:rPr>
                <w:sz w:val="24"/>
                <w:szCs w:val="24"/>
                <w:lang w:val="en-US"/>
              </w:rPr>
              <w:t>2/2</w:t>
            </w:r>
            <w:bookmarkEnd w:id="517"/>
          </w:p>
        </w:tc>
      </w:tr>
    </w:tbl>
    <w:p w:rsidR="009C5ED1" w:rsidRDefault="00D950F8">
      <w:pPr>
        <w:pStyle w:val="TableSourceAcademic"/>
      </w:pPr>
      <w:r>
        <w:t>Nguồn: Tác giả tổng hợp từ kết quả mã hóa 11 bài báo giai đoạn nền.</w:t>
      </w:r>
    </w:p>
    <w:p w:rsidR="009C5ED1" w:rsidRDefault="00D950F8">
      <w:pPr>
        <w:ind w:firstLine="284"/>
        <w:jc w:val="both"/>
        <w:rPr>
          <w:sz w:val="24"/>
          <w:szCs w:val="24"/>
          <w:lang w:val="en-US"/>
        </w:rPr>
      </w:pPr>
      <w:r>
        <w:rPr>
          <w:szCs w:val="24"/>
          <w:lang w:val="en-US"/>
        </w:rPr>
        <w:t>Bảng trên cho thấy hai sự kiện có mức độ rủi ro cao nhất là ĐHĐCĐ bất thường năm 2025 và tăng vốn lên 2.000 tỷ đồng. Cả hai nhóm sự kiện đều có tỷ lệ bài dùng nguồn chính thức thấp, không có trích dẫn phát ngôn đúng thẩm quyền, thiếu bối cảnh và xuất hiện dấu hiệu suy diễn hoặc hiểu nhầm. Trong đó, sự kiện tăng vốn là trường hợp thể hiện rõ nhất khoảng trống quản trị thông tin vì các bài báo không chỉ thiếu bối cảnh, mà còn có xu hướng ghép nối thông tin và tạo đóng khung rủi ro.</w:t>
      </w:r>
    </w:p>
    <w:p w:rsidR="009C5ED1" w:rsidRDefault="00D950F8">
      <w:pPr>
        <w:pStyle w:val="AcademicSubheading"/>
        <w:spacing w:before="280"/>
        <w:ind w:firstLine="284"/>
        <w:jc w:val="both"/>
        <w:rPr>
          <w:i/>
          <w:iCs/>
          <w:sz w:val="24"/>
          <w:szCs w:val="24"/>
          <w:lang w:val="en-US"/>
        </w:rPr>
      </w:pPr>
      <w:bookmarkStart w:id="518" w:name="_Toc235430966"/>
      <w:r>
        <w:rPr>
          <w:i/>
        </w:rPr>
        <w:lastRenderedPageBreak/>
        <w:t>Kết quả đánh giá trường hợp thí điểm PAF-T</w:t>
      </w:r>
      <w:bookmarkEnd w:id="518"/>
    </w:p>
    <w:p w:rsidR="009C5ED1" w:rsidRDefault="00D950F8">
      <w:pPr>
        <w:pStyle w:val="TableCaptionAcademic"/>
        <w:spacing w:before="280"/>
        <w:ind w:firstLine="284"/>
        <w:rPr>
          <w:sz w:val="24"/>
          <w:szCs w:val="24"/>
          <w:lang w:val="en-US"/>
        </w:rPr>
      </w:pPr>
      <w:r>
        <w:t>Bảng 2.5: Kết quả đánh giá trường hợp thí điểm PAF-T tại ĐHĐCĐ thường niên năm 2026</w:t>
      </w:r>
    </w:p>
    <w:tbl>
      <w:tblPr>
        <w:tblStyle w:val="TableGrid"/>
        <w:tblW w:w="8285" w:type="dxa"/>
        <w:jc w:val="center"/>
        <w:tblLayout w:type="fixed"/>
        <w:tblLook w:val="04A0" w:firstRow="1" w:lastRow="0" w:firstColumn="1" w:lastColumn="0" w:noHBand="0" w:noVBand="1"/>
      </w:tblPr>
      <w:tblGrid>
        <w:gridCol w:w="5826"/>
        <w:gridCol w:w="2459"/>
      </w:tblGrid>
      <w:tr w:rsidR="009C5ED1">
        <w:trPr>
          <w:tblHeader/>
          <w:jc w:val="center"/>
        </w:trPr>
        <w:tc>
          <w:tcPr>
            <w:tcW w:w="5825" w:type="dxa"/>
            <w:vAlign w:val="center"/>
          </w:tcPr>
          <w:p w:rsidR="009C5ED1" w:rsidRDefault="00D950F8">
            <w:pPr>
              <w:spacing w:line="276" w:lineRule="auto"/>
              <w:ind w:firstLine="31"/>
              <w:jc w:val="center"/>
              <w:rPr>
                <w:b/>
                <w:bCs/>
                <w:sz w:val="24"/>
                <w:szCs w:val="24"/>
                <w:lang w:val="en-US"/>
              </w:rPr>
            </w:pPr>
            <w:bookmarkStart w:id="519" w:name="__RefHeading___Toc58799_1283451753"/>
            <w:bookmarkStart w:id="520" w:name="_Toc235430967"/>
            <w:bookmarkEnd w:id="519"/>
            <w:r>
              <w:rPr>
                <w:b/>
                <w:bCs/>
                <w:sz w:val="24"/>
                <w:szCs w:val="24"/>
                <w:lang w:val="en-US"/>
              </w:rPr>
              <w:t>Chỉ số đánh giá</w:t>
            </w:r>
            <w:bookmarkEnd w:id="520"/>
          </w:p>
        </w:tc>
        <w:tc>
          <w:tcPr>
            <w:tcW w:w="2459" w:type="dxa"/>
            <w:vAlign w:val="center"/>
          </w:tcPr>
          <w:p w:rsidR="009C5ED1" w:rsidRDefault="00D950F8">
            <w:pPr>
              <w:spacing w:line="276" w:lineRule="auto"/>
              <w:ind w:firstLine="31"/>
              <w:jc w:val="center"/>
              <w:rPr>
                <w:b/>
                <w:bCs/>
                <w:sz w:val="24"/>
                <w:szCs w:val="24"/>
                <w:lang w:val="en-US"/>
              </w:rPr>
            </w:pPr>
            <w:bookmarkStart w:id="521" w:name="__RefHeading___Toc58801_1283451753"/>
            <w:bookmarkStart w:id="522" w:name="_Toc235430968"/>
            <w:bookmarkEnd w:id="521"/>
            <w:r>
              <w:rPr>
                <w:b/>
                <w:bCs/>
                <w:sz w:val="24"/>
                <w:szCs w:val="24"/>
                <w:lang w:val="en-US"/>
              </w:rPr>
              <w:t>Kết quả trường hợp thí điểm</w:t>
            </w:r>
            <w:bookmarkEnd w:id="522"/>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23" w:name="__RefHeading___Toc58803_1283451753"/>
            <w:bookmarkStart w:id="524" w:name="_Toc235430969"/>
            <w:bookmarkEnd w:id="523"/>
            <w:r>
              <w:rPr>
                <w:sz w:val="24"/>
                <w:szCs w:val="24"/>
                <w:lang w:val="en-US"/>
              </w:rPr>
              <w:t>Tổng số bài phân tích</w:t>
            </w:r>
            <w:bookmarkEnd w:id="524"/>
          </w:p>
        </w:tc>
        <w:tc>
          <w:tcPr>
            <w:tcW w:w="2459" w:type="dxa"/>
            <w:vAlign w:val="center"/>
          </w:tcPr>
          <w:p w:rsidR="009C5ED1" w:rsidRDefault="00D950F8">
            <w:pPr>
              <w:spacing w:line="276" w:lineRule="auto"/>
              <w:ind w:firstLine="31"/>
              <w:jc w:val="center"/>
              <w:rPr>
                <w:sz w:val="24"/>
                <w:szCs w:val="24"/>
                <w:lang w:val="en-US"/>
              </w:rPr>
            </w:pPr>
            <w:bookmarkStart w:id="525" w:name="__RefHeading___Toc58805_1283451753"/>
            <w:bookmarkStart w:id="526" w:name="_Toc235430970"/>
            <w:bookmarkEnd w:id="525"/>
            <w:r>
              <w:rPr>
                <w:sz w:val="24"/>
                <w:szCs w:val="24"/>
                <w:lang w:val="en-US"/>
              </w:rPr>
              <w:t>2</w:t>
            </w:r>
            <w:bookmarkEnd w:id="526"/>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27" w:name="__RefHeading___Toc58807_1283451753"/>
            <w:bookmarkStart w:id="528" w:name="_Toc235430971"/>
            <w:bookmarkEnd w:id="527"/>
            <w:r>
              <w:rPr>
                <w:sz w:val="24"/>
                <w:szCs w:val="24"/>
                <w:lang w:val="en-US"/>
              </w:rPr>
              <w:t>Số bài dùng nguồn chính thức</w:t>
            </w:r>
            <w:bookmarkEnd w:id="528"/>
          </w:p>
        </w:tc>
        <w:tc>
          <w:tcPr>
            <w:tcW w:w="2459" w:type="dxa"/>
            <w:vAlign w:val="center"/>
          </w:tcPr>
          <w:p w:rsidR="009C5ED1" w:rsidRDefault="00D950F8">
            <w:pPr>
              <w:spacing w:line="276" w:lineRule="auto"/>
              <w:ind w:firstLine="31"/>
              <w:jc w:val="center"/>
              <w:rPr>
                <w:sz w:val="24"/>
                <w:szCs w:val="24"/>
                <w:lang w:val="en-US"/>
              </w:rPr>
            </w:pPr>
            <w:bookmarkStart w:id="529" w:name="__RefHeading___Toc58809_1283451753"/>
            <w:bookmarkStart w:id="530" w:name="_Toc235430972"/>
            <w:bookmarkEnd w:id="529"/>
            <w:r>
              <w:rPr>
                <w:sz w:val="24"/>
                <w:szCs w:val="24"/>
                <w:lang w:val="en-US"/>
              </w:rPr>
              <w:t>2/2</w:t>
            </w:r>
            <w:bookmarkEnd w:id="530"/>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31" w:name="__RefHeading___Toc58811_1283451753"/>
            <w:bookmarkStart w:id="532" w:name="_Toc235430973"/>
            <w:bookmarkEnd w:id="531"/>
            <w:r>
              <w:rPr>
                <w:sz w:val="24"/>
                <w:szCs w:val="24"/>
                <w:lang w:val="en-US"/>
              </w:rPr>
              <w:t>Số bài sử dụng OST</w:t>
            </w:r>
            <w:bookmarkEnd w:id="532"/>
          </w:p>
        </w:tc>
        <w:tc>
          <w:tcPr>
            <w:tcW w:w="2459" w:type="dxa"/>
            <w:vAlign w:val="center"/>
          </w:tcPr>
          <w:p w:rsidR="009C5ED1" w:rsidRDefault="00D950F8">
            <w:pPr>
              <w:spacing w:line="276" w:lineRule="auto"/>
              <w:ind w:firstLine="31"/>
              <w:jc w:val="center"/>
              <w:rPr>
                <w:sz w:val="24"/>
                <w:szCs w:val="24"/>
                <w:lang w:val="en-US"/>
              </w:rPr>
            </w:pPr>
            <w:bookmarkStart w:id="533" w:name="__RefHeading___Toc58813_1283451753"/>
            <w:bookmarkStart w:id="534" w:name="_Toc235430974"/>
            <w:bookmarkEnd w:id="533"/>
            <w:r>
              <w:rPr>
                <w:sz w:val="24"/>
                <w:szCs w:val="24"/>
                <w:lang w:val="en-US"/>
              </w:rPr>
              <w:t>2/2</w:t>
            </w:r>
            <w:bookmarkEnd w:id="534"/>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35" w:name="__RefHeading___Toc58815_1283451753"/>
            <w:bookmarkStart w:id="536" w:name="_Toc235430975"/>
            <w:bookmarkEnd w:id="535"/>
            <w:r>
              <w:rPr>
                <w:sz w:val="24"/>
                <w:szCs w:val="24"/>
                <w:lang w:val="en-US"/>
              </w:rPr>
              <w:t>Số bài có trích dẫn phát ngôn đúng thẩm quyền</w:t>
            </w:r>
            <w:bookmarkEnd w:id="536"/>
          </w:p>
        </w:tc>
        <w:tc>
          <w:tcPr>
            <w:tcW w:w="2459" w:type="dxa"/>
            <w:vAlign w:val="center"/>
          </w:tcPr>
          <w:p w:rsidR="009C5ED1" w:rsidRDefault="00D950F8">
            <w:pPr>
              <w:spacing w:line="276" w:lineRule="auto"/>
              <w:ind w:firstLine="31"/>
              <w:jc w:val="center"/>
              <w:rPr>
                <w:sz w:val="24"/>
                <w:szCs w:val="24"/>
                <w:lang w:val="en-US"/>
              </w:rPr>
            </w:pPr>
            <w:bookmarkStart w:id="537" w:name="__RefHeading___Toc58817_1283451753"/>
            <w:bookmarkStart w:id="538" w:name="_Toc235430976"/>
            <w:bookmarkEnd w:id="537"/>
            <w:r>
              <w:rPr>
                <w:sz w:val="24"/>
                <w:szCs w:val="24"/>
                <w:lang w:val="en-US"/>
              </w:rPr>
              <w:t>2/2</w:t>
            </w:r>
            <w:bookmarkEnd w:id="538"/>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39" w:name="__RefHeading___Toc58819_1283451753"/>
            <w:bookmarkStart w:id="540" w:name="_Toc235430977"/>
            <w:bookmarkEnd w:id="539"/>
            <w:r>
              <w:rPr>
                <w:sz w:val="24"/>
                <w:szCs w:val="24"/>
                <w:lang w:val="en-US"/>
              </w:rPr>
              <w:t>Số bài có trích dẫn nhất quán với thông điệp chính thức</w:t>
            </w:r>
            <w:bookmarkEnd w:id="540"/>
          </w:p>
        </w:tc>
        <w:tc>
          <w:tcPr>
            <w:tcW w:w="2459" w:type="dxa"/>
            <w:vAlign w:val="center"/>
          </w:tcPr>
          <w:p w:rsidR="009C5ED1" w:rsidRDefault="00D950F8">
            <w:pPr>
              <w:spacing w:line="276" w:lineRule="auto"/>
              <w:ind w:firstLine="31"/>
              <w:jc w:val="center"/>
              <w:rPr>
                <w:sz w:val="24"/>
                <w:szCs w:val="24"/>
                <w:lang w:val="en-US"/>
              </w:rPr>
            </w:pPr>
            <w:bookmarkStart w:id="541" w:name="__RefHeading___Toc58821_1283451753"/>
            <w:bookmarkStart w:id="542" w:name="_Toc235430978"/>
            <w:bookmarkEnd w:id="541"/>
            <w:r>
              <w:rPr>
                <w:sz w:val="24"/>
                <w:szCs w:val="24"/>
                <w:lang w:val="en-US"/>
              </w:rPr>
              <w:t>2/2</w:t>
            </w:r>
            <w:bookmarkEnd w:id="542"/>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43" w:name="__RefHeading___Toc58823_1283451753"/>
            <w:bookmarkStart w:id="544" w:name="_Toc235430979"/>
            <w:bookmarkEnd w:id="543"/>
            <w:r>
              <w:rPr>
                <w:sz w:val="24"/>
                <w:szCs w:val="24"/>
                <w:lang w:val="en-US"/>
              </w:rPr>
              <w:t>Số bài khớp Bản đồ khung thông điệp</w:t>
            </w:r>
            <w:bookmarkEnd w:id="544"/>
          </w:p>
        </w:tc>
        <w:tc>
          <w:tcPr>
            <w:tcW w:w="2459" w:type="dxa"/>
            <w:vAlign w:val="center"/>
          </w:tcPr>
          <w:p w:rsidR="009C5ED1" w:rsidRDefault="00D950F8">
            <w:pPr>
              <w:spacing w:line="276" w:lineRule="auto"/>
              <w:ind w:firstLine="31"/>
              <w:jc w:val="center"/>
              <w:rPr>
                <w:sz w:val="24"/>
                <w:szCs w:val="24"/>
                <w:lang w:val="en-US"/>
              </w:rPr>
            </w:pPr>
            <w:bookmarkStart w:id="545" w:name="__RefHeading___Toc58825_1283451753"/>
            <w:bookmarkStart w:id="546" w:name="_Toc235430980"/>
            <w:bookmarkEnd w:id="545"/>
            <w:r>
              <w:rPr>
                <w:sz w:val="24"/>
                <w:szCs w:val="24"/>
                <w:lang w:val="en-US"/>
              </w:rPr>
              <w:t>2/2</w:t>
            </w:r>
            <w:bookmarkEnd w:id="546"/>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47" w:name="__RefHeading___Toc58827_1283451753"/>
            <w:bookmarkStart w:id="548" w:name="_Toc235430981"/>
            <w:bookmarkEnd w:id="547"/>
            <w:r>
              <w:rPr>
                <w:sz w:val="24"/>
                <w:szCs w:val="24"/>
                <w:lang w:val="en-US"/>
              </w:rPr>
              <w:t>Số bài cung cấp đủ bối cảnh</w:t>
            </w:r>
            <w:bookmarkEnd w:id="548"/>
          </w:p>
        </w:tc>
        <w:tc>
          <w:tcPr>
            <w:tcW w:w="2459" w:type="dxa"/>
            <w:vAlign w:val="center"/>
          </w:tcPr>
          <w:p w:rsidR="009C5ED1" w:rsidRDefault="00D950F8">
            <w:pPr>
              <w:spacing w:line="276" w:lineRule="auto"/>
              <w:ind w:firstLine="31"/>
              <w:jc w:val="center"/>
              <w:rPr>
                <w:sz w:val="24"/>
                <w:szCs w:val="24"/>
                <w:lang w:val="en-US"/>
              </w:rPr>
            </w:pPr>
            <w:bookmarkStart w:id="549" w:name="__RefHeading___Toc58829_1283451753"/>
            <w:bookmarkStart w:id="550" w:name="_Toc235430982"/>
            <w:bookmarkEnd w:id="549"/>
            <w:r>
              <w:rPr>
                <w:sz w:val="24"/>
                <w:szCs w:val="24"/>
                <w:lang w:val="en-US"/>
              </w:rPr>
              <w:t>2/2</w:t>
            </w:r>
            <w:bookmarkEnd w:id="550"/>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51" w:name="__RefHeading___Toc58831_1283451753"/>
            <w:bookmarkStart w:id="552" w:name="_Toc235430983"/>
            <w:bookmarkEnd w:id="551"/>
            <w:r>
              <w:rPr>
                <w:sz w:val="24"/>
                <w:szCs w:val="24"/>
                <w:lang w:val="en-US"/>
              </w:rPr>
              <w:t>Số bài không có thông tin sai lệch đáng kể</w:t>
            </w:r>
            <w:bookmarkEnd w:id="552"/>
          </w:p>
        </w:tc>
        <w:tc>
          <w:tcPr>
            <w:tcW w:w="2459" w:type="dxa"/>
            <w:vAlign w:val="center"/>
          </w:tcPr>
          <w:p w:rsidR="009C5ED1" w:rsidRDefault="00D950F8">
            <w:pPr>
              <w:spacing w:line="276" w:lineRule="auto"/>
              <w:ind w:firstLine="31"/>
              <w:jc w:val="center"/>
              <w:rPr>
                <w:sz w:val="24"/>
                <w:szCs w:val="24"/>
                <w:lang w:val="en-US"/>
              </w:rPr>
            </w:pPr>
            <w:bookmarkStart w:id="553" w:name="__RefHeading___Toc58833_1283451753"/>
            <w:bookmarkStart w:id="554" w:name="_Toc235430984"/>
            <w:bookmarkEnd w:id="553"/>
            <w:r>
              <w:rPr>
                <w:sz w:val="24"/>
                <w:szCs w:val="24"/>
                <w:lang w:val="en-US"/>
              </w:rPr>
              <w:t>2/2</w:t>
            </w:r>
            <w:bookmarkEnd w:id="554"/>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55" w:name="__RefHeading___Toc58835_1283451753"/>
            <w:bookmarkStart w:id="556" w:name="_Toc235430985"/>
            <w:bookmarkEnd w:id="555"/>
            <w:r>
              <w:rPr>
                <w:sz w:val="24"/>
                <w:szCs w:val="24"/>
                <w:lang w:val="en-US"/>
              </w:rPr>
              <w:t>Số bài không có dấu hiệu hiểu nhầm</w:t>
            </w:r>
            <w:bookmarkEnd w:id="556"/>
          </w:p>
        </w:tc>
        <w:tc>
          <w:tcPr>
            <w:tcW w:w="2459" w:type="dxa"/>
            <w:vAlign w:val="center"/>
          </w:tcPr>
          <w:p w:rsidR="009C5ED1" w:rsidRDefault="00D950F8">
            <w:pPr>
              <w:spacing w:line="276" w:lineRule="auto"/>
              <w:ind w:firstLine="31"/>
              <w:jc w:val="center"/>
              <w:rPr>
                <w:sz w:val="24"/>
                <w:szCs w:val="24"/>
                <w:lang w:val="en-US"/>
              </w:rPr>
            </w:pPr>
            <w:bookmarkStart w:id="557" w:name="__RefHeading___Toc58837_1283451753"/>
            <w:bookmarkStart w:id="558" w:name="_Toc235430986"/>
            <w:bookmarkEnd w:id="557"/>
            <w:r>
              <w:rPr>
                <w:sz w:val="24"/>
                <w:szCs w:val="24"/>
                <w:lang w:val="en-US"/>
              </w:rPr>
              <w:t>2/2</w:t>
            </w:r>
            <w:bookmarkEnd w:id="558"/>
          </w:p>
        </w:tc>
      </w:tr>
      <w:tr w:rsidR="009C5ED1">
        <w:trPr>
          <w:jc w:val="center"/>
        </w:trPr>
        <w:tc>
          <w:tcPr>
            <w:tcW w:w="5825" w:type="dxa"/>
            <w:vAlign w:val="center"/>
          </w:tcPr>
          <w:p w:rsidR="009C5ED1" w:rsidRDefault="00D950F8">
            <w:pPr>
              <w:spacing w:line="276" w:lineRule="auto"/>
              <w:ind w:firstLine="31"/>
              <w:jc w:val="both"/>
              <w:rPr>
                <w:sz w:val="24"/>
                <w:szCs w:val="24"/>
                <w:lang w:val="en-US"/>
              </w:rPr>
            </w:pPr>
            <w:bookmarkStart w:id="559" w:name="__RefHeading___Toc58839_1283451753"/>
            <w:bookmarkStart w:id="560" w:name="_Toc235430987"/>
            <w:bookmarkEnd w:id="559"/>
            <w:r>
              <w:rPr>
                <w:sz w:val="24"/>
                <w:szCs w:val="24"/>
                <w:lang w:val="en-US"/>
              </w:rPr>
              <w:t>Số bài được đánh giá Tốt</w:t>
            </w:r>
            <w:bookmarkEnd w:id="560"/>
          </w:p>
        </w:tc>
        <w:tc>
          <w:tcPr>
            <w:tcW w:w="2459" w:type="dxa"/>
            <w:vAlign w:val="center"/>
          </w:tcPr>
          <w:p w:rsidR="009C5ED1" w:rsidRDefault="00D950F8">
            <w:pPr>
              <w:spacing w:line="276" w:lineRule="auto"/>
              <w:ind w:firstLine="31"/>
              <w:jc w:val="center"/>
              <w:rPr>
                <w:sz w:val="24"/>
                <w:szCs w:val="24"/>
                <w:lang w:val="en-US"/>
              </w:rPr>
            </w:pPr>
            <w:bookmarkStart w:id="561" w:name="__RefHeading___Toc58841_1283451753"/>
            <w:bookmarkStart w:id="562" w:name="_Toc235430988"/>
            <w:bookmarkEnd w:id="561"/>
            <w:r>
              <w:rPr>
                <w:sz w:val="24"/>
                <w:szCs w:val="24"/>
                <w:lang w:val="en-US"/>
              </w:rPr>
              <w:t>2/2</w:t>
            </w:r>
            <w:bookmarkEnd w:id="562"/>
          </w:p>
        </w:tc>
      </w:tr>
    </w:tbl>
    <w:p w:rsidR="009C5ED1" w:rsidRDefault="00D950F8">
      <w:pPr>
        <w:pStyle w:val="TableSourceAcademic"/>
      </w:pPr>
      <w:r>
        <w:t>Nguồn: Tác giả tổng hợp từ kết quả mã hóa trường hợp thí điểm PAF-T.</w:t>
      </w:r>
    </w:p>
    <w:p w:rsidR="009C5ED1" w:rsidRDefault="00D950F8">
      <w:pPr>
        <w:ind w:firstLine="284"/>
        <w:jc w:val="both"/>
        <w:rPr>
          <w:sz w:val="24"/>
          <w:szCs w:val="24"/>
          <w:lang w:val="en-US"/>
        </w:rPr>
      </w:pPr>
      <w:r>
        <w:rPr>
          <w:szCs w:val="24"/>
          <w:lang w:val="en-US"/>
        </w:rPr>
        <w:t>Ghi chú: Do số lượng bài báo trong trường hợp thí điểm còn hạn chế, các kết quả trên chỉ được sử dụng để mô tả kết quả bước đầu trong một trường hợp ứng dụng cụ thể, không dùng để khái quát hóa định lượng.</w:t>
      </w:r>
    </w:p>
    <w:p w:rsidR="009C5ED1" w:rsidRDefault="00D950F8">
      <w:pPr>
        <w:ind w:firstLine="284"/>
        <w:jc w:val="both"/>
        <w:rPr>
          <w:sz w:val="24"/>
          <w:szCs w:val="24"/>
          <w:lang w:val="en-US"/>
        </w:rPr>
      </w:pPr>
      <w:r>
        <w:rPr>
          <w:szCs w:val="24"/>
          <w:lang w:val="en-US"/>
        </w:rPr>
        <w:t>Kết quả trường hợp thí điểm cho thấy khi có sự chuẩn bị về Bản đồ khung thông điệp, OST, Bộ tài liệu người phát ngôn và quy trình Duy trì, chất lượng thông tin báo chí về sự kiện có dấu hiệu cải thiện rõ ở các tiêu chí mà nền từng yếu. Đặc biệt, số bài có trích dẫn phát ngôn đúng thẩm quyền tăng từ 0/11 bài ở toàn bộ nền lên 2/2 bài trong trường hợp thí điểm. Đây là thay đổi có ý nghĩa thực tiễn vì nó cho thấy doanh nghiệp đã chuyển từ trạng thái “đối tượng được báo chí nói về” sang trạng thái “chủ thể cung cấp và giải thích thông tin”.</w:t>
      </w:r>
    </w:p>
    <w:p w:rsidR="009C5ED1" w:rsidRDefault="00D950F8">
      <w:pPr>
        <w:ind w:firstLine="284"/>
        <w:jc w:val="both"/>
        <w:rPr>
          <w:sz w:val="24"/>
          <w:szCs w:val="24"/>
          <w:lang w:val="en-US"/>
        </w:rPr>
      </w:pPr>
      <w:r>
        <w:rPr>
          <w:szCs w:val="24"/>
          <w:lang w:val="en-US"/>
        </w:rPr>
        <w:t>Tuy nhiên, kết quả này cần được hiểu đúng bản chất. ĐHĐCĐ thường niên năm 2026 chỉ tạo ra 2 bài báo trong mẫu phân tích, do đó không đủ cơ sở để khẳng định mô hình PAF-T có hiệu quả theo nghĩa định lượng hoặc có thể khái quát hóa cho mọi sự kiện doanh nghiệp. Giá trị chính của trường hợp thí điểm nằm ở việc chứng minh mô hình có thể được triển khai trong thực tế, tạo ra bộ công cụ vận hành cụ thể và cải thiện chất lượng thông tin trong một tình huống ứng dụng có kiểm soát.</w:t>
      </w:r>
    </w:p>
    <w:p w:rsidR="009C5ED1" w:rsidRDefault="00D950F8">
      <w:pPr>
        <w:pStyle w:val="Heading3"/>
      </w:pPr>
      <w:bookmarkStart w:id="563" w:name="_Toc242649244"/>
      <w:r>
        <w:lastRenderedPageBreak/>
        <w:t>2.4.4. Mở rộng bằng chứng thí điểm: trường hợp tích cực và cụm trường hợp khủng hoảng hậu sự kiện</w:t>
      </w:r>
      <w:bookmarkEnd w:id="563"/>
    </w:p>
    <w:p w:rsidR="009C5ED1" w:rsidRDefault="00D950F8">
      <w:pPr>
        <w:jc w:val="both"/>
      </w:pPr>
      <w:r>
        <w:t>Để tránh việc đánh giá mô hình chỉ dựa trên một trường hợp thuận lợi với số lượng bài báo nhỏ, đề án mở rộng quan sát sang giai đoạn thí điểm và giám sát thông tin kéo dài từ cuối năm 2025 đến giữa năm 2026, bao gồm hai nhóm trường hợp. Nhóm thứ nhất là trường hợp tích cực gắn với sự kiện Đại hội đồng cổ đông thường niên năm 2026, nơi mô hình PAF-T được áp dụng. Nhóm thứ hai là cụm trường hợp khủng hoảng, tập hợp các bài báo mang khung nghi vấn hoặc giật gân phát sinh xung quanh việc sử dụng vốn sau đợt tăng vốn lên 2.000 tỷ đồng và quan hệ với các bên liên quan. Việc đặt hai nhóm cạnh nhau nhằm tạo một bức tranh cân bằng giữa điều kiện có áp dụng mô hình và điều kiện thông tin phát sinh ngoài tầm chủ động của doanh nghiệp.</w:t>
      </w:r>
    </w:p>
    <w:p w:rsidR="009C5ED1" w:rsidRDefault="00D950F8">
      <w:pPr>
        <w:jc w:val="both"/>
      </w:pPr>
      <w:r>
        <w:t>Ở trường hợp tích cực, ngoài hai bài báo đã mã hóa ở mục 2.4.1, đề án bổ sung một bài báo đưa tin về nội dung Đại hội đồng cổ đông thường niên năm 2026 (mã DHTN26-03). Cả ba bài đều sử dụng nguồn chính thức, có trích dẫn phát ngôn đúng thẩm quyền của Chủ tịch Hội đồng quản trị và Tổng Giám đốc, và bám sát khung thông điệp chủ đạo trong Bản đồ khung thông điệp. Điểm cần lưu ý là bài DHTN26-03 còn một số hạn chế nhỏ về bối cảnh, như chưa phân tích cơ sở của kế hoạch lợi nhuận tăng mạnh và một mâu thuẫn nhỏ về số liệu tỷ lệ sở hữu cần được chuẩn hóa trong Nguồn thông tin chuẩn duy nhất (OST). Vì vậy, trường hợp tích cực không đạt mức tuyệt đối ở mọi tiêu chí, nhưng cho thấy rõ sự hiện diện của doanh nghiệp với tư cách nguồn phát ngôn chính thức.</w:t>
      </w:r>
    </w:p>
    <w:p w:rsidR="009C5ED1" w:rsidRDefault="00D950F8">
      <w:pPr>
        <w:jc w:val="both"/>
      </w:pPr>
      <w:r>
        <w:t xml:space="preserve">Ở cụm trường hợp khủng hoảng, năm bài báo được mã hóa (mã GS26-01 đến GS26-05) phản ánh các tình huống thông tin phát sinh khi doanh nghiệp không hiện diện hoặc hiện diện mờ nhạt với tư cách nguồn phát ngôn. Các bài này thường mang khung nghi vấn hoặc giật gân, như đặt câu hỏi về dòng tiền sau tăng vốn, mô tả hoạt động đầu tư là “dốc hết tài sản”, nhấn mạnh việc cổ phiếu “bốc đầu” tăng kịch trần, hoặc đặt doanh nghiệp trong khung quan hệ bên liên quan. Ở cả năm bài, không có bài nào trích dẫn phát ngôn đúng thẩm quyền của doanh nghiệp, phần lớn thiếu bối cảnh chiến </w:t>
      </w:r>
      <w:r>
        <w:lastRenderedPageBreak/>
        <w:t>lược hoặc pháp lý, và nhiều bài có dấu hiệu suy diễn hoặc sắc thái chưa tương xứng với bản chất sự kiện.</w:t>
      </w:r>
    </w:p>
    <w:p w:rsidR="009C5ED1" w:rsidRDefault="00D950F8">
      <w:pPr>
        <w:pStyle w:val="TableCaptionAcademic"/>
      </w:pPr>
      <w:r>
        <w:t>Bảng 2.6: Kết quả mã hóa mở rộng giai đoạn thí điểm và giám sát PAF-T</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4028"/>
        <w:gridCol w:w="2500"/>
        <w:gridCol w:w="2500"/>
      </w:tblGrid>
      <w:tr w:rsidR="009C5ED1">
        <w:trPr>
          <w:jc w:val="center"/>
        </w:trPr>
        <w:tc>
          <w:tcPr>
            <w:tcW w:w="4028" w:type="dxa"/>
            <w:shd w:val="clear" w:color="auto" w:fill="D6E4F7"/>
            <w:vAlign w:val="center"/>
          </w:tcPr>
          <w:p w:rsidR="009C5ED1" w:rsidRDefault="00D950F8">
            <w:pPr>
              <w:spacing w:line="276" w:lineRule="auto"/>
              <w:jc w:val="center"/>
            </w:pPr>
            <w:r>
              <w:rPr>
                <w:b/>
                <w:sz w:val="24"/>
                <w:szCs w:val="20"/>
              </w:rPr>
              <w:t>Chỉ số</w:t>
            </w:r>
          </w:p>
        </w:tc>
        <w:tc>
          <w:tcPr>
            <w:tcW w:w="2500" w:type="dxa"/>
            <w:shd w:val="clear" w:color="auto" w:fill="D6E4F7"/>
            <w:vAlign w:val="center"/>
          </w:tcPr>
          <w:p w:rsidR="009C5ED1" w:rsidRDefault="00D950F8">
            <w:pPr>
              <w:spacing w:line="276" w:lineRule="auto"/>
              <w:jc w:val="center"/>
            </w:pPr>
            <w:r>
              <w:rPr>
                <w:b/>
                <w:sz w:val="24"/>
                <w:szCs w:val="20"/>
              </w:rPr>
              <w:t>Trường hợp tích cực: ĐHĐCĐ thường niên (3 bài)</w:t>
            </w:r>
          </w:p>
        </w:tc>
        <w:tc>
          <w:tcPr>
            <w:tcW w:w="2500" w:type="dxa"/>
            <w:shd w:val="clear" w:color="auto" w:fill="D6E4F7"/>
            <w:vAlign w:val="center"/>
          </w:tcPr>
          <w:p w:rsidR="009C5ED1" w:rsidRDefault="00D950F8">
            <w:pPr>
              <w:spacing w:line="276" w:lineRule="auto"/>
              <w:jc w:val="center"/>
            </w:pPr>
            <w:r>
              <w:rPr>
                <w:b/>
                <w:sz w:val="24"/>
                <w:szCs w:val="20"/>
              </w:rPr>
              <w:t>Cụm trường hợp khủng hoảng hậu sự kiện (5 bài)</w:t>
            </w:r>
          </w:p>
        </w:tc>
      </w:tr>
      <w:tr w:rsidR="009C5ED1">
        <w:trPr>
          <w:jc w:val="center"/>
        </w:trPr>
        <w:tc>
          <w:tcPr>
            <w:tcW w:w="4028" w:type="dxa"/>
            <w:vAlign w:val="center"/>
          </w:tcPr>
          <w:p w:rsidR="009C5ED1" w:rsidRDefault="00D950F8">
            <w:pPr>
              <w:spacing w:line="276" w:lineRule="auto"/>
              <w:jc w:val="both"/>
            </w:pPr>
            <w:r>
              <w:rPr>
                <w:sz w:val="24"/>
                <w:szCs w:val="20"/>
              </w:rPr>
              <w:t>Tổng số bài phân tích</w:t>
            </w:r>
          </w:p>
        </w:tc>
        <w:tc>
          <w:tcPr>
            <w:tcW w:w="2500" w:type="dxa"/>
            <w:vAlign w:val="center"/>
          </w:tcPr>
          <w:p w:rsidR="009C5ED1" w:rsidRDefault="00D950F8">
            <w:pPr>
              <w:spacing w:line="276" w:lineRule="auto"/>
              <w:jc w:val="center"/>
            </w:pPr>
            <w:r>
              <w:rPr>
                <w:sz w:val="24"/>
                <w:szCs w:val="20"/>
              </w:rPr>
              <w:t>3</w:t>
            </w:r>
          </w:p>
        </w:tc>
        <w:tc>
          <w:tcPr>
            <w:tcW w:w="2500" w:type="dxa"/>
            <w:vAlign w:val="center"/>
          </w:tcPr>
          <w:p w:rsidR="009C5ED1" w:rsidRDefault="00D950F8">
            <w:pPr>
              <w:spacing w:line="276" w:lineRule="auto"/>
              <w:jc w:val="center"/>
            </w:pPr>
            <w:r>
              <w:rPr>
                <w:sz w:val="24"/>
                <w:szCs w:val="20"/>
              </w:rPr>
              <w:t>5</w:t>
            </w:r>
          </w:p>
        </w:tc>
      </w:tr>
      <w:tr w:rsidR="009C5ED1">
        <w:trPr>
          <w:jc w:val="center"/>
        </w:trPr>
        <w:tc>
          <w:tcPr>
            <w:tcW w:w="4028" w:type="dxa"/>
            <w:vAlign w:val="center"/>
          </w:tcPr>
          <w:p w:rsidR="009C5ED1" w:rsidRDefault="00D950F8">
            <w:pPr>
              <w:spacing w:line="276" w:lineRule="auto"/>
              <w:jc w:val="both"/>
            </w:pPr>
            <w:r>
              <w:rPr>
                <w:sz w:val="24"/>
                <w:szCs w:val="20"/>
              </w:rPr>
              <w:t>Số bài có trích dẫn phát ngôn đúng thẩm quyền của doanh nghiệp</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0/5</w:t>
            </w:r>
          </w:p>
        </w:tc>
      </w:tr>
      <w:tr w:rsidR="009C5ED1">
        <w:trPr>
          <w:jc w:val="center"/>
        </w:trPr>
        <w:tc>
          <w:tcPr>
            <w:tcW w:w="4028" w:type="dxa"/>
            <w:vAlign w:val="center"/>
          </w:tcPr>
          <w:p w:rsidR="009C5ED1" w:rsidRDefault="00D950F8">
            <w:pPr>
              <w:spacing w:line="276" w:lineRule="auto"/>
              <w:jc w:val="both"/>
            </w:pPr>
            <w:r>
              <w:rPr>
                <w:sz w:val="24"/>
                <w:szCs w:val="20"/>
              </w:rPr>
              <w:t>Số bài dùng chủ yếu nguồn chính thức</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3/5</w:t>
            </w:r>
          </w:p>
        </w:tc>
      </w:tr>
      <w:tr w:rsidR="009C5ED1">
        <w:trPr>
          <w:jc w:val="center"/>
        </w:trPr>
        <w:tc>
          <w:tcPr>
            <w:tcW w:w="4028" w:type="dxa"/>
            <w:vAlign w:val="center"/>
          </w:tcPr>
          <w:p w:rsidR="009C5ED1" w:rsidRDefault="00D950F8">
            <w:pPr>
              <w:spacing w:line="276" w:lineRule="auto"/>
              <w:jc w:val="both"/>
            </w:pPr>
            <w:r>
              <w:rPr>
                <w:sz w:val="24"/>
                <w:szCs w:val="20"/>
              </w:rPr>
              <w:t>Số bài cung cấp đủ bối cảnh chiến lược hoặc pháp lý</w:t>
            </w:r>
          </w:p>
        </w:tc>
        <w:tc>
          <w:tcPr>
            <w:tcW w:w="2500" w:type="dxa"/>
            <w:vAlign w:val="center"/>
          </w:tcPr>
          <w:p w:rsidR="009C5ED1" w:rsidRDefault="00D950F8">
            <w:pPr>
              <w:spacing w:line="276" w:lineRule="auto"/>
              <w:jc w:val="center"/>
            </w:pPr>
            <w:r>
              <w:rPr>
                <w:sz w:val="24"/>
                <w:szCs w:val="20"/>
              </w:rPr>
              <w:t>2/3</w:t>
            </w:r>
          </w:p>
        </w:tc>
        <w:tc>
          <w:tcPr>
            <w:tcW w:w="2500" w:type="dxa"/>
            <w:vAlign w:val="center"/>
          </w:tcPr>
          <w:p w:rsidR="009C5ED1" w:rsidRDefault="00D950F8">
            <w:pPr>
              <w:spacing w:line="276" w:lineRule="auto"/>
              <w:jc w:val="center"/>
            </w:pPr>
            <w:r>
              <w:rPr>
                <w:sz w:val="24"/>
                <w:szCs w:val="20"/>
              </w:rPr>
              <w:t>1/5</w:t>
            </w:r>
          </w:p>
        </w:tc>
      </w:tr>
      <w:tr w:rsidR="009C5ED1">
        <w:trPr>
          <w:jc w:val="center"/>
        </w:trPr>
        <w:tc>
          <w:tcPr>
            <w:tcW w:w="4028" w:type="dxa"/>
            <w:vAlign w:val="center"/>
          </w:tcPr>
          <w:p w:rsidR="009C5ED1" w:rsidRDefault="00D950F8">
            <w:pPr>
              <w:spacing w:line="276" w:lineRule="auto"/>
              <w:jc w:val="both"/>
            </w:pPr>
            <w:r>
              <w:rPr>
                <w:sz w:val="24"/>
                <w:szCs w:val="20"/>
              </w:rPr>
              <w:t>Số bài không có suy diễn thiếu cơ sở</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có sắc thái phù hợp bản chất sự kiện</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không có dấu hiệu hiểu nhầm</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được đánh giá tổng thể ở mức Tốt hoặc Đạt</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bl>
    <w:p w:rsidR="009C5ED1" w:rsidRDefault="00D950F8">
      <w:pPr>
        <w:pStyle w:val="TableSourceAcademic"/>
      </w:pPr>
      <w:r>
        <w:t>Nguồn: Tác giả mã hóa 8 bài báo giai đoạn thí điểm và giám sát (3 bài trường hợp Đại hội đồng cổ đông thường niên và 5 bài cụm giám sát hậu sự kiện), theo bảng mã hóa của đề án. Do cỡ mẫu nhỏ, kết quả chỉ dùng để mô tả, không dùng để khái quát hóa định lượng.</w:t>
      </w:r>
    </w:p>
    <w:p w:rsidR="009C5ED1" w:rsidRDefault="00D950F8">
      <w:pPr>
        <w:jc w:val="both"/>
      </w:pPr>
      <w:r>
        <w:t xml:space="preserve">Kết quả mở rộng cho thấy một tương phản có ý nghĩa thực tiễn. Khi mô hình PAF-T được áp dụng cho sự kiện mà doanh nghiệp có thể chủ động quản trị như Đại hội đồng cổ đông, doanh nghiệp hiện diện rõ với tư cách nguồn phát ngôn và chất lượng thông tin ở mức cao. Ngược lại, ở cụm trường hợp khủng hoảng, khi doanh nghiệp chưa chủ động cung cấp nguồn và bối cảnh, khung nghi vấn và giật gân có xu hướng chiếm lĩnh dòng thông tin. Sự tương phản này củng cố giá trị ứng dụng của mô hình, đồng thời cho thấy giới hạn của nó: một số tình huống, đặc biệt là các bài điều tra tài chính hoặc bài viết đặt doanh nghiệp trong khung của một chủ thể khác, nằm ngoài khả năng kiểm soát trực tiếp của hoạt động quản trị thông tin và chỉ có thể được giảm thiểu rủi ro thông qua việc chủ động cung cấp nguồn, bối cảnh pháp lý và cơ chế làm rõ sau sự kiện. Vì cỡ mẫu nhỏ, các kết quả này được trình bày dưới dạng số bài cụ </w:t>
      </w:r>
      <w:r>
        <w:lastRenderedPageBreak/>
        <w:t>thể và chỉ mang tính mô tả, không dùng để khẳng định quan hệ nhân quả hay khái quát hóa định lượng.</w:t>
      </w:r>
    </w:p>
    <w:p w:rsidR="009C5ED1" w:rsidRDefault="00D950F8">
      <w:pPr>
        <w:pStyle w:val="Heading3"/>
        <w:spacing w:before="280"/>
        <w:ind w:firstLine="284"/>
        <w:jc w:val="both"/>
        <w:rPr>
          <w:i/>
          <w:iCs/>
          <w:color w:val="auto"/>
          <w:sz w:val="24"/>
          <w:szCs w:val="24"/>
          <w:lang w:val="en-US"/>
        </w:rPr>
      </w:pPr>
      <w:bookmarkStart w:id="564" w:name="_Toc235430989"/>
      <w:bookmarkStart w:id="565" w:name="_Toc242649245"/>
      <w:r>
        <w:rPr>
          <w:i/>
          <w:color w:val="auto"/>
        </w:rPr>
        <w:t>2.4.3. Đánh giá những chuyển biến tích cực trong hoạt động quản trị thông tin sự kiện tại Công ty Cổ phần Chứng khoán Stanley Brothers</w:t>
      </w:r>
      <w:bookmarkEnd w:id="564"/>
      <w:bookmarkEnd w:id="565"/>
    </w:p>
    <w:p w:rsidR="009C5ED1" w:rsidRDefault="00D950F8">
      <w:pPr>
        <w:ind w:firstLine="284"/>
        <w:jc w:val="both"/>
        <w:rPr>
          <w:sz w:val="24"/>
          <w:szCs w:val="24"/>
          <w:lang w:val="en-US"/>
        </w:rPr>
      </w:pPr>
      <w:r>
        <w:rPr>
          <w:szCs w:val="24"/>
          <w:lang w:val="en-US"/>
        </w:rPr>
        <w:t>Sau khi áp dụng thí điểm mô hình PAF-T tại sự kiện ĐHĐCĐ thường niên năm 2026, hoạt động quản trị thông tin sự kiện trên báo chí tại SBSI ghi nhận một số chuyển biến tích cực.</w:t>
      </w:r>
    </w:p>
    <w:p w:rsidR="009C5ED1" w:rsidRDefault="00D950F8">
      <w:pPr>
        <w:ind w:firstLine="284"/>
        <w:jc w:val="both"/>
        <w:rPr>
          <w:sz w:val="24"/>
          <w:szCs w:val="24"/>
          <w:lang w:val="en-US"/>
        </w:rPr>
      </w:pPr>
      <w:r>
        <w:rPr>
          <w:szCs w:val="24"/>
          <w:lang w:val="en-US"/>
        </w:rPr>
        <w:t>Thứ nhất, quy trình chuẩn bị thông tin trở nên có cấu trúc hơn. Thay vì chỉ chuẩn bị thông cáo hoặc tài liệu sự kiện theo nhu cầu trước mắt, nhóm triển khai đã tiếp cận sự kiện theo vòng đời thông tin: chuẩn bị trước sự kiện, kích hoạt trong cửa sổ sự kiện, theo dõi sau sự kiện và đánh giá chất lượng thông tin báo chí. Cách tiếp cận này giúp giảm tính phản ứng bị động và tăng khả năng kiểm soát thông tin.</w:t>
      </w:r>
    </w:p>
    <w:p w:rsidR="009C5ED1" w:rsidRDefault="00D950F8">
      <w:pPr>
        <w:ind w:firstLine="284"/>
        <w:jc w:val="both"/>
        <w:rPr>
          <w:sz w:val="24"/>
          <w:szCs w:val="24"/>
          <w:lang w:val="en-US"/>
        </w:rPr>
      </w:pPr>
      <w:r>
        <w:rPr>
          <w:szCs w:val="24"/>
          <w:lang w:val="en-US"/>
        </w:rPr>
        <w:t>Thứ hai, hệ thống tài liệu phục vụ báo chí được chuẩn hóa hơn. Việc xây dựng OST giúp thống nhất số liệu, thông điệp và trích dẫn chính thức. Bản đồ khung thông điệp giúp xác định trước khung thông điệp chủ đạo và các khung tiêu cực có thể phát sinh. Bộ tài liệu người phát ngôn giúp bảo đảm phát ngôn của lãnh đạo nhất quán với tài liệu chính thức. Đây là các thành phần trực tiếp xử lý những vấn đề từng xuất hiện trong trường hợp tăng vốn.</w:t>
      </w:r>
    </w:p>
    <w:p w:rsidR="009C5ED1" w:rsidRDefault="00D950F8">
      <w:pPr>
        <w:ind w:firstLine="284"/>
        <w:jc w:val="both"/>
        <w:rPr>
          <w:sz w:val="24"/>
          <w:szCs w:val="24"/>
          <w:lang w:val="en-US"/>
        </w:rPr>
      </w:pPr>
      <w:r>
        <w:rPr>
          <w:szCs w:val="24"/>
          <w:lang w:val="en-US"/>
        </w:rPr>
        <w:t>Thứ ba, doanh nghiệp có sự hiện diện rõ hơn với tư cách chủ thể phát ngôn. Cả hai bài báo trong trường hợp thí điểm đều có trích dẫn từ người phát ngôn có thẩm quyền. Điều này khác biệt đáng kể so với giai đoạn nền, khi không có bài nào có trích dẫn từ đại diện SBSI. Sự hiện diện của phát ngôn chính thức giúp tăng tính tin cậy và giảm nguy cơ báo chí phải tự diễn giải sự kiện.</w:t>
      </w:r>
    </w:p>
    <w:p w:rsidR="009C5ED1" w:rsidRDefault="00D950F8">
      <w:pPr>
        <w:ind w:firstLine="284"/>
        <w:jc w:val="both"/>
        <w:rPr>
          <w:sz w:val="24"/>
          <w:szCs w:val="24"/>
          <w:lang w:val="en-US"/>
        </w:rPr>
      </w:pPr>
      <w:r>
        <w:rPr>
          <w:szCs w:val="24"/>
          <w:lang w:val="en-US"/>
        </w:rPr>
        <w:t>Thứ tư, giai đoạn Duy trì giúp hình thành cơ chế học hỏi sau sự kiện. Trường hợp câu hỏi về phân bổ vốn 2.000 tỷ đồng theo từng mảng kinh doanh cho thấy dù bài báo không sai, vẫn có thể phát hiện những nhu cầu thông tin chưa được đáp ứng. Việc ghi nhận và bổ sung nội dung này vào OST cho các sự kiện tiếp theo giúp mô hình PAF-T không chỉ là quy trình kiểm soát, mà còn là quy trình học hỏi liên tục.</w:t>
      </w:r>
    </w:p>
    <w:p w:rsidR="009C5ED1" w:rsidRDefault="00D950F8">
      <w:pPr>
        <w:pStyle w:val="Heading2"/>
      </w:pPr>
      <w:bookmarkStart w:id="566" w:name="_Toc235430990"/>
      <w:bookmarkStart w:id="567" w:name="_Toc242649246"/>
      <w:r>
        <w:lastRenderedPageBreak/>
        <w:t>2.5. Đánh giá nguyên nhân thành công và những hạn chế của quá trình áp dụng mô hình</w:t>
      </w:r>
      <w:bookmarkEnd w:id="566"/>
      <w:bookmarkEnd w:id="567"/>
    </w:p>
    <w:p w:rsidR="009C5ED1" w:rsidRDefault="00D950F8">
      <w:pPr>
        <w:pStyle w:val="Heading3"/>
        <w:ind w:firstLine="284"/>
        <w:jc w:val="both"/>
        <w:rPr>
          <w:i/>
          <w:iCs/>
          <w:color w:val="auto"/>
          <w:sz w:val="24"/>
          <w:szCs w:val="24"/>
          <w:lang w:val="en-US"/>
        </w:rPr>
      </w:pPr>
      <w:bookmarkStart w:id="568" w:name="_Toc235430991"/>
      <w:bookmarkStart w:id="569" w:name="_Toc242649247"/>
      <w:r>
        <w:rPr>
          <w:i/>
          <w:color w:val="auto"/>
        </w:rPr>
        <w:t>2.5.1. Các điều kiện thuận lợi và nguyên nhân tạo nên sự thành công bước đầu của mô hình</w:t>
      </w:r>
      <w:bookmarkEnd w:id="568"/>
      <w:bookmarkEnd w:id="569"/>
    </w:p>
    <w:p w:rsidR="009C5ED1" w:rsidRDefault="00D950F8">
      <w:pPr>
        <w:jc w:val="both"/>
      </w:pPr>
      <w:r>
        <w:t>Nhìn lại quá trình triển khai thí điểm tại Đại hội đồng cổ đông thường niên năm 2026, có thể nhận diện một số điều kiện thuận lợi đã góp phần tạo nên kết quả bước đầu tích cực của mô hình PAF-T.</w:t>
      </w:r>
    </w:p>
    <w:p w:rsidR="009C5ED1" w:rsidRDefault="00D950F8">
      <w:pPr>
        <w:ind w:firstLine="284"/>
        <w:jc w:val="both"/>
        <w:rPr>
          <w:sz w:val="24"/>
          <w:szCs w:val="24"/>
          <w:lang w:val="en-US"/>
        </w:rPr>
      </w:pPr>
      <w:r>
        <w:rPr>
          <w:szCs w:val="24"/>
          <w:lang w:val="en-US"/>
        </w:rPr>
        <w:t>Thứ nhất, ban lãnh đạo cần nhận thức rằng quản trị thông tin báo chí không chỉ là nhiệm vụ truyền thông, mà là một phần của quản trị doanh nghiệp trong bối cảnh công khai thông tin. Nếu thiếu sự ủng hộ từ lãnh đạo, các điểm kiểm soát như phê duyệt phát ngôn, Cổng kiểm soát pháp lý hoặc Duy trì khó có thể vận hành đầy đủ.</w:t>
      </w:r>
    </w:p>
    <w:p w:rsidR="009C5ED1" w:rsidRDefault="00D950F8">
      <w:pPr>
        <w:ind w:firstLine="284"/>
        <w:jc w:val="both"/>
        <w:rPr>
          <w:sz w:val="24"/>
          <w:szCs w:val="24"/>
          <w:lang w:val="en-US"/>
        </w:rPr>
      </w:pPr>
      <w:r>
        <w:rPr>
          <w:szCs w:val="24"/>
          <w:lang w:val="en-US"/>
        </w:rPr>
        <w:t>Thứ hai, doanh nghiệp cần có sự phối hợp tối thiểu giữa truyền thông, IR, pháp chế và lãnh đạo. PAF-T không thể vận hành hiệu quả nếu bộ phận truyền thông phải tự xử lý toàn bộ thông tin tài chính, pháp lý và chiến lược mà không có sự tham gia của các bộ phận liên quan.</w:t>
      </w:r>
    </w:p>
    <w:p w:rsidR="009C5ED1" w:rsidRDefault="00D950F8">
      <w:pPr>
        <w:ind w:firstLine="284"/>
        <w:jc w:val="both"/>
        <w:rPr>
          <w:sz w:val="24"/>
          <w:szCs w:val="24"/>
          <w:lang w:val="en-US"/>
        </w:rPr>
      </w:pPr>
      <w:r>
        <w:rPr>
          <w:szCs w:val="24"/>
          <w:lang w:val="en-US"/>
        </w:rPr>
        <w:t>Thứ ba, doanh nghiệp cần duy trì kỷ luật tài liệu. Các biểu mẫu như OST, Bản đồ khung thông điệp, Q&amp;A và Báo cáo kiểm chứng chỉ có giá trị khi được cập nhật thường xuyên, lưu trữ có hệ thống và sử dụng lại cho các sự kiện tiếp theo.</w:t>
      </w:r>
    </w:p>
    <w:p w:rsidR="009C5ED1" w:rsidRDefault="00D950F8">
      <w:pPr>
        <w:ind w:firstLine="284"/>
        <w:jc w:val="both"/>
        <w:rPr>
          <w:sz w:val="24"/>
          <w:szCs w:val="24"/>
          <w:lang w:val="en-US"/>
        </w:rPr>
      </w:pPr>
      <w:r>
        <w:rPr>
          <w:szCs w:val="24"/>
          <w:lang w:val="en-US"/>
        </w:rPr>
        <w:t>Thứ tư, doanh nghiệp cần có cơ chế theo dõi báo chí sau sự kiện. Ngay cả khi chưa có phần mềm giám sát báo chí chuyên nghiệp, doanh nghiệp vẫn cần một quy trình thủ công để thu thập bài báo, mã hóa các chỉ số cơ bản và rút kinh nghiệm.</w:t>
      </w:r>
    </w:p>
    <w:p w:rsidR="009C5ED1" w:rsidRDefault="00D950F8">
      <w:pPr>
        <w:pStyle w:val="Heading3"/>
        <w:spacing w:before="280"/>
        <w:ind w:firstLine="284"/>
        <w:jc w:val="both"/>
        <w:rPr>
          <w:i/>
          <w:iCs/>
          <w:color w:val="auto"/>
          <w:sz w:val="24"/>
          <w:szCs w:val="24"/>
          <w:lang w:val="en-US"/>
        </w:rPr>
      </w:pPr>
      <w:bookmarkStart w:id="570" w:name="_Toc235430992"/>
      <w:bookmarkStart w:id="571" w:name="_Toc242649248"/>
      <w:r>
        <w:rPr>
          <w:i/>
          <w:color w:val="auto"/>
        </w:rPr>
        <w:t>2.5.2. Những giới hạn khách quan và chủ quan trong quá trình triển khai thí điểm tại một sự kiện cụ thể</w:t>
      </w:r>
      <w:bookmarkEnd w:id="570"/>
      <w:bookmarkEnd w:id="571"/>
    </w:p>
    <w:p w:rsidR="009C5ED1" w:rsidRDefault="00D950F8">
      <w:pPr>
        <w:ind w:firstLine="284"/>
        <w:jc w:val="both"/>
        <w:rPr>
          <w:sz w:val="24"/>
          <w:szCs w:val="24"/>
          <w:lang w:val="en-US"/>
        </w:rPr>
      </w:pPr>
      <w:r>
        <w:rPr>
          <w:szCs w:val="24"/>
          <w:lang w:val="en-US"/>
        </w:rPr>
        <w:t>Mặc dù kết quả thí điểm cho thấy nhiều tín hiệu tích cực, đề án cần thừa nhận một số giới hạn.</w:t>
      </w:r>
    </w:p>
    <w:p w:rsidR="009C5ED1" w:rsidRDefault="00D950F8">
      <w:pPr>
        <w:ind w:firstLine="284"/>
        <w:jc w:val="both"/>
        <w:rPr>
          <w:sz w:val="24"/>
          <w:szCs w:val="24"/>
          <w:lang w:val="en-US"/>
        </w:rPr>
      </w:pPr>
      <w:r>
        <w:rPr>
          <w:szCs w:val="24"/>
          <w:lang w:val="en-US"/>
        </w:rPr>
        <w:t xml:space="preserve">Thứ nhất, số lượng bài báo trong trường hợp thí điểm còn thấp, chỉ gồm 2 bài liên quan đến ĐHĐCĐ thường niên năm 2026. Vì vậy, kết quả không đủ cơ sở để khẳng </w:t>
      </w:r>
      <w:r>
        <w:rPr>
          <w:szCs w:val="24"/>
          <w:lang w:val="en-US"/>
        </w:rPr>
        <w:lastRenderedPageBreak/>
        <w:t>định quan hệ nhân quả tuyệt đối giữa việc áp dụng PAF-T và sự cải thiện chất lượng thông tin báo chí trên diện rộng.</w:t>
      </w:r>
    </w:p>
    <w:p w:rsidR="009C5ED1" w:rsidRDefault="00D950F8">
      <w:pPr>
        <w:ind w:firstLine="284"/>
        <w:jc w:val="both"/>
        <w:rPr>
          <w:sz w:val="24"/>
          <w:szCs w:val="24"/>
          <w:lang w:val="en-US"/>
        </w:rPr>
      </w:pPr>
      <w:r>
        <w:rPr>
          <w:szCs w:val="24"/>
          <w:lang w:val="en-US"/>
        </w:rPr>
        <w:t>Thứ hai, các sự kiện trong giai đoạn nền và trường hợp thí điểm không nằm trong cùng một hệ quy chiếu. Sự kiện tăng vốn là sự kiện tài chính có mức độ nhạy cảm cao, trong khi Đại hội đồng cổ đông thường niên là sự kiện quản trị định kỳ nhưng có tính tổng hợp; bản chất, bối cảnh thời điểm và loại thông tin của hai nhóm sự kiện là khác nhau. Do đó, việc đối chiếu giữa giai đoạn nền và trường hợp thí điểm chỉ nhằm nhận diện sự khác biệt quan sát được, mang tính mô tả, không phải so sánh thống kê giữa hai nhóm tương đồng tuyệt đối. Tuy nhiên, vì điểm xuất phát của doanh nghiệp là trạng thái chưa có quy trình quản trị thông tin sự kiện và chưa có cơ chế phối hợp báo chí, nên các chuyển biến quan sát được sau khi áp dụng mô hình được hiểu là đóng góp của chính mô hình, chứ không phải do năng lực hay quan hệ báo chí có sẵn từ trước.</w:t>
      </w:r>
    </w:p>
    <w:p w:rsidR="009C5ED1" w:rsidRDefault="00D950F8">
      <w:pPr>
        <w:ind w:firstLine="284"/>
        <w:jc w:val="both"/>
        <w:rPr>
          <w:sz w:val="24"/>
          <w:szCs w:val="24"/>
          <w:lang w:val="en-US"/>
        </w:rPr>
      </w:pPr>
      <w:r>
        <w:rPr>
          <w:szCs w:val="24"/>
          <w:lang w:val="en-US"/>
        </w:rPr>
        <w:t>Thứ ba, quá trình triển khai PAF-T mới được thực hiện trong phạm vi một sự kiện thí điểm. Để kiểm tra tính bền vững của mô hình, cần tiếp tục áp dụng PAF-T cho nhiều loại sự kiện khác như công bố kết quả kinh doanh, thay đổi nhân sự, phát hành cổ phiếu, ra mắt sản phẩm tài chính hoặc các sự kiện có nguy cơ khủng hoảng thông tin.</w:t>
      </w:r>
    </w:p>
    <w:p w:rsidR="009C5ED1" w:rsidRDefault="00D950F8">
      <w:pPr>
        <w:ind w:firstLine="284"/>
        <w:jc w:val="both"/>
        <w:rPr>
          <w:sz w:val="24"/>
          <w:szCs w:val="24"/>
          <w:lang w:val="en-US"/>
        </w:rPr>
      </w:pPr>
      <w:r>
        <w:rPr>
          <w:szCs w:val="24"/>
          <w:lang w:val="en-US"/>
        </w:rPr>
        <w:t>Thứ tư, đề án chưa đo lường tác động dài hạn của chất lượng thông tin báo chí đến niềm tin nhà đầu tư, uy tín doanh nghiệp hoặc biến động thị trường. Diễn biến giá và thanh khoản cổ phiếu chỉ được sử dụng như dữ liệu bối cảnh, không được dùng để lập luận quan hệ nhân quả với hoạt động truyền thông.</w:t>
      </w:r>
    </w:p>
    <w:p w:rsidR="009C5ED1" w:rsidRDefault="00D950F8">
      <w:pPr>
        <w:pStyle w:val="Heading2"/>
        <w:spacing w:before="280"/>
        <w:ind w:firstLine="284"/>
        <w:jc w:val="both"/>
        <w:rPr>
          <w:bCs/>
          <w:sz w:val="24"/>
          <w:szCs w:val="24"/>
          <w:lang w:val="en-US"/>
        </w:rPr>
      </w:pPr>
      <w:bookmarkStart w:id="572" w:name="_Toc235430993"/>
      <w:bookmarkStart w:id="573" w:name="_Toc242649249"/>
      <w:bookmarkEnd w:id="572"/>
      <w:r>
        <w:t>2.6. Tiểu kết Chương 2</w:t>
      </w:r>
      <w:bookmarkEnd w:id="573"/>
    </w:p>
    <w:p w:rsidR="009C5ED1" w:rsidRDefault="00D950F8">
      <w:pPr>
        <w:ind w:firstLine="284"/>
        <w:jc w:val="both"/>
        <w:rPr>
          <w:sz w:val="24"/>
          <w:szCs w:val="24"/>
          <w:lang w:val="en-US"/>
        </w:rPr>
      </w:pPr>
      <w:r>
        <w:rPr>
          <w:szCs w:val="24"/>
          <w:lang w:val="en-US"/>
        </w:rPr>
        <w:t>Chương 2 đã phân tích quá trình áp dụng đề án tại Công ty Cổ phần Chứng khoán Stanley Brothers theo logic nghiên cứu trường hợp theo chuỗi sự kiện. Thay vì sử dụng thiết kế so sánh trước – sau theo nghĩa định lượng chặt chẽ, chương này tiếp cận các sự kiện của SBSI như một chuỗi dữ liệu thực tiễn phản ánh quá trình chẩn đoán vấn đề, thiết kế mô hình và thí điểm mô hình.</w:t>
      </w:r>
    </w:p>
    <w:p w:rsidR="009C5ED1" w:rsidRDefault="00D950F8">
      <w:pPr>
        <w:ind w:firstLine="284"/>
        <w:jc w:val="both"/>
        <w:rPr>
          <w:sz w:val="24"/>
          <w:szCs w:val="24"/>
          <w:lang w:val="en-US"/>
        </w:rPr>
      </w:pPr>
      <w:r>
        <w:rPr>
          <w:szCs w:val="24"/>
          <w:lang w:val="en-US"/>
        </w:rPr>
        <w:lastRenderedPageBreak/>
        <w:t>Kết quả phân tích dữ liệu nền cho thấy trước khi áp dụng PAF-T, hoạt động quản trị thông tin sự kiện trên báo chí tại SBSI còn tồn tại nhiều hạn chế: thiếu nguồn thông tin chuẩn duy nhất, thiếu phát ngôn có thẩm quyền, thiếu bối cảnh chiến lược và pháp lý, xuất hiện đóng khung lệch hoặc suy diễn chưa có cơ sở, đồng thời chưa có cơ chế đánh giá chất lượng thông tin sau sự kiện. Sự kiện tăng vốn lên 2.000 tỷ đồng là trường hợp chẩn đoán trọng yếu, cho thấy rõ nhất các rủi ro đó.</w:t>
      </w:r>
    </w:p>
    <w:p w:rsidR="009C5ED1" w:rsidRDefault="00D950F8">
      <w:pPr>
        <w:ind w:firstLine="284"/>
        <w:jc w:val="both"/>
        <w:rPr>
          <w:sz w:val="24"/>
          <w:szCs w:val="24"/>
          <w:lang w:val="en-US"/>
        </w:rPr>
      </w:pPr>
      <w:r>
        <w:rPr>
          <w:szCs w:val="24"/>
          <w:lang w:val="en-US"/>
        </w:rPr>
        <w:t>Từ các rủi ro quan sát được, đề án thiết kế mô hình PAF-T với bốn giai đoạn: Chuẩn bị, Kích hoạt, Duy trì và Kiểm chứng. Mô hình được thí điểm tại sự kiện ĐHĐCĐ thường niên năm 2026. Kết quả mã hóa hai bài báo thuộc trường hợp thí điểm cho thấy các bài đều sử dụng nguồn thông tin chính thức, có trích dẫn phát ngôn đúng thẩm quyền, khớp với khung thông điệp chủ đạo, có bối cảnh đầy đủ và không xuất hiện sai lệch đáng kể.</w:t>
      </w:r>
    </w:p>
    <w:p w:rsidR="009C5ED1" w:rsidRDefault="00D950F8">
      <w:pPr>
        <w:ind w:firstLine="284"/>
        <w:jc w:val="both"/>
        <w:rPr>
          <w:sz w:val="24"/>
          <w:szCs w:val="24"/>
        </w:rPr>
      </w:pPr>
      <w:r>
        <w:rPr>
          <w:szCs w:val="24"/>
          <w:lang w:val="en-US"/>
        </w:rPr>
        <w:t>Tuy nhiên, do số lượng bài báo trong trường hợp thí điểm còn hạn chế, kết quả này được hiểu như bằng chứng bước đầu về tính khả thi và giá trị ứng dụng của mô hình, không phải bằng chứng định lượng để khái quát hóa. Đây là cơ sở để Chương 3 tiếp tục đề xuất các giải pháp hoàn thiện mô hình PAF-T, thể chế hóa quy trình quản trị thông tin sự kiện và mở rộng khả năng áp dụng cho các sự kiện doanh nghiệp khác trong tương lai.</w:t>
      </w:r>
    </w:p>
    <w:p w:rsidR="009C5ED1" w:rsidRDefault="009C5ED1">
      <w:pPr>
        <w:jc w:val="both"/>
      </w:pPr>
    </w:p>
    <w:p w:rsidR="009C5ED1" w:rsidRDefault="00D950F8">
      <w:pPr>
        <w:pStyle w:val="Heading1"/>
        <w:spacing w:before="0"/>
        <w:ind w:firstLine="284"/>
        <w:jc w:val="center"/>
        <w:rPr>
          <w:bCs/>
          <w:sz w:val="24"/>
          <w:szCs w:val="24"/>
          <w:lang w:val="en-US"/>
        </w:rPr>
      </w:pPr>
      <w:bookmarkStart w:id="574" w:name="_Toc235430994"/>
      <w:bookmarkStart w:id="575" w:name="_Toc242649250"/>
      <w:r>
        <w:lastRenderedPageBreak/>
        <w:t>CHƯƠNG 3: GIẢI PHÁP HOÀN THIỆN MÔ HÌNH QUẢN TRỊ THÔNG TIN SỰ KIỆN TRÊN BÁO CHÍ VÀ KHUYẾN NGHỊ MỞ RỘNG</w:t>
      </w:r>
      <w:bookmarkEnd w:id="574"/>
      <w:bookmarkEnd w:id="575"/>
    </w:p>
    <w:p w:rsidR="009C5ED1" w:rsidRDefault="00D950F8">
      <w:pPr>
        <w:pStyle w:val="Heading2"/>
        <w:ind w:firstLine="284"/>
        <w:jc w:val="both"/>
        <w:rPr>
          <w:bCs/>
          <w:sz w:val="24"/>
          <w:szCs w:val="24"/>
          <w:lang w:val="en-US"/>
        </w:rPr>
      </w:pPr>
      <w:bookmarkStart w:id="576" w:name="_Toc235430995"/>
      <w:bookmarkStart w:id="577" w:name="_Toc242649251"/>
      <w:r>
        <w:t>Cơ sở đề xuất giải pháp</w:t>
      </w:r>
      <w:bookmarkEnd w:id="576"/>
      <w:bookmarkEnd w:id="577"/>
    </w:p>
    <w:p w:rsidR="009C5ED1" w:rsidRDefault="00D950F8">
      <w:pPr>
        <w:pStyle w:val="AcademicSubheading"/>
        <w:ind w:firstLine="284"/>
        <w:jc w:val="both"/>
        <w:rPr>
          <w:i/>
          <w:iCs/>
          <w:sz w:val="24"/>
          <w:szCs w:val="24"/>
          <w:lang w:val="en-US"/>
        </w:rPr>
      </w:pPr>
      <w:bookmarkStart w:id="578" w:name="_Toc235430996"/>
      <w:r>
        <w:rPr>
          <w:i/>
        </w:rPr>
        <w:t>Cơ sở từ kết quả phân tích chuỗi sự kiện tại SBSI</w:t>
      </w:r>
      <w:bookmarkEnd w:id="578"/>
    </w:p>
    <w:p w:rsidR="009C5ED1" w:rsidRDefault="00D950F8" w:rsidP="00347AB9">
      <w:pPr>
        <w:jc w:val="both"/>
      </w:pPr>
      <w:r>
        <w:t>Kết quả Chương 2 cho thấy các hạn chế lặp lại trước can thiệp tập trung ở bốn điểm: doanh nghiệp chưa hiện diện ổn định với tư cách nguồn phát ngôn chính thức; thông tin báo chí thường thiếu bối cảnh chiến lược hoặc pháp lý; một số bài tự ghép nối dữ kiện hoặc sử dụng khung diễn giải mạnh khi doanh nghiệp chưa cung cấp đủ nguồn giải thích; và chưa có cơ chế đánh giá chất lượng thông tin sau sự kiện. Trường hợp tăng vốn lên 2.000 tỷ đồng là trường hợp chẩn đoán thể hiện rõ nhất các rủi ro này.</w:t>
      </w:r>
    </w:p>
    <w:p w:rsidR="009C5ED1" w:rsidRDefault="00D950F8" w:rsidP="00347AB9">
      <w:pPr>
        <w:jc w:val="both"/>
      </w:pPr>
      <w:r>
        <w:t>Trường hợp thí điểm ĐHĐCĐ thường niên năm 2026 cho thấy PAF-T có thể được vận hành trong thực tế và đi kèm với kết quả thuận lợi ở các tiêu chí được quan sát như nguồn chính thức, phát ngôn đúng thẩm quyền và mức độ đầy đủ bối cảnh. Tuy nhiên, với chỉ 2 bài báo ở trường hợp thí điểm, các kết quả chỉ được sử dụng như bằng chứng bước đầu về tính khả thi, không phải bằng chứng định lượng để khẳng định quan hệ nhân quả hoặc khái quát hóa rộng. Đây là cơ sở để Chương 3 tập trung vào thể chế hóa, chuẩn hóa công cụ và mở rộng kiểm nghiệm mô hình.</w:t>
      </w:r>
    </w:p>
    <w:p w:rsidR="009C5ED1" w:rsidRDefault="00D950F8" w:rsidP="00347AB9">
      <w:pPr>
        <w:jc w:val="both"/>
      </w:pPr>
      <w:r>
        <w:t>Ngoài ra, cụm trường hợp khủng hoảng hậu sự kiện được phân tích ở mục 2.4.4 cho thấy ba hướng cần được ưu tiên khi hoàn thiện mô hình. Thứ nhất, doanh nghiệp cần hiện diện ổn định với tư cách nguồn phát ngôn chính thức, bởi ở cả năm trường hợp khủng hoảng, việc thiếu phát ngôn đúng thẩm quyền đã để khung nghi vấn và giật gân chiếm lĩnh dòng thông tin. Thứ hai, OST cần được bổ sung lớp bối cảnh pháp lý và quan hệ bên liên quan, như cơ chế định giá chào bán, cơ sở phân bổ vốn và quan hệ sở hữu, tài trợ trong cùng hệ sinh thái. Thứ ba, cơ chế làm rõ sau sự kiện và quy trình đính chính cần được kích hoạt sớm đối với các bài điều tra tài chính có khả năng tạo hiểu nhầm về bản chất sự kiện.</w:t>
      </w:r>
    </w:p>
    <w:p w:rsidR="009C5ED1" w:rsidRDefault="00D950F8" w:rsidP="00347AB9">
      <w:pPr>
        <w:pStyle w:val="AcademicSubheading"/>
        <w:ind w:firstLine="284"/>
        <w:jc w:val="both"/>
        <w:rPr>
          <w:i/>
          <w:iCs/>
          <w:sz w:val="24"/>
          <w:szCs w:val="24"/>
          <w:lang w:val="en-US"/>
        </w:rPr>
      </w:pPr>
      <w:bookmarkStart w:id="579" w:name="_Toc235430997"/>
      <w:r>
        <w:rPr>
          <w:i/>
        </w:rPr>
        <w:lastRenderedPageBreak/>
        <w:t>Nguyên tắc hoàn thiện mô hình PAF-T</w:t>
      </w:r>
      <w:bookmarkEnd w:id="579"/>
    </w:p>
    <w:p w:rsidR="009C5ED1" w:rsidRDefault="00D950F8" w:rsidP="00347AB9">
      <w:pPr>
        <w:ind w:firstLine="284"/>
        <w:jc w:val="both"/>
        <w:rPr>
          <w:sz w:val="24"/>
          <w:szCs w:val="24"/>
          <w:lang w:val="en-US"/>
        </w:rPr>
      </w:pPr>
      <w:r>
        <w:rPr>
          <w:szCs w:val="24"/>
          <w:lang w:val="en-US"/>
        </w:rPr>
        <w:t>Việc hoàn thiện mô hình PAF-T cần dựa trên bốn nguyên tắc.</w:t>
      </w:r>
    </w:p>
    <w:p w:rsidR="009C5ED1" w:rsidRDefault="00D950F8" w:rsidP="00347AB9">
      <w:pPr>
        <w:ind w:firstLine="284"/>
        <w:jc w:val="both"/>
        <w:rPr>
          <w:sz w:val="24"/>
          <w:szCs w:val="24"/>
          <w:lang w:val="en-US"/>
        </w:rPr>
      </w:pPr>
      <w:r>
        <w:rPr>
          <w:szCs w:val="24"/>
          <w:lang w:val="en-US"/>
        </w:rPr>
        <w:t>Thứ nhất, mô hình phải giữ đúng bản chất là một khung vận hành ứng dụng, không phải một lý thuyết truyền thông mới. PAF-T kế thừa lý thuyết đóng khung, thiết lập nghị trình/xây dựng nghị trình, lý thuyết truyền thông tổ chức và các nguyên tắc truyền thông tài chính để chuyển hóa thành quy trình, biểu mẫu, điểm kiểm soát và chỉ số đánh giá có thể triển khai trong thực tiễn.</w:t>
      </w:r>
    </w:p>
    <w:p w:rsidR="009C5ED1" w:rsidRDefault="00D950F8" w:rsidP="00347AB9">
      <w:pPr>
        <w:ind w:firstLine="284"/>
        <w:jc w:val="both"/>
        <w:rPr>
          <w:sz w:val="24"/>
          <w:szCs w:val="24"/>
          <w:lang w:val="en-US"/>
        </w:rPr>
      </w:pPr>
      <w:r>
        <w:rPr>
          <w:szCs w:val="24"/>
          <w:lang w:val="en-US"/>
        </w:rPr>
        <w:t>Thứ hai, mô hình phải phù hợp với đặc thù của doanh nghiệp niêm yết. Thông tin sự kiện trong bối cảnh niêm yết không chỉ là thông tin truyền thông, mà còn có hàm ý pháp lý, tài chính và thị trường. Vì vậy, mọi hoạt động cung cấp thông tin cho báo chí phải đặt trong các giới hạn bắt buộc về công bố thông tin, tính chính xác, tính minh bạch, thẩm quyền phát ngôn và đạo đức truyền thông.</w:t>
      </w:r>
    </w:p>
    <w:p w:rsidR="009C5ED1" w:rsidRDefault="00D950F8" w:rsidP="00347AB9">
      <w:pPr>
        <w:ind w:firstLine="284"/>
        <w:jc w:val="both"/>
        <w:rPr>
          <w:sz w:val="24"/>
          <w:szCs w:val="24"/>
          <w:lang w:val="en-US"/>
        </w:rPr>
      </w:pPr>
      <w:r>
        <w:rPr>
          <w:szCs w:val="24"/>
          <w:lang w:val="en-US"/>
        </w:rPr>
        <w:t>Thứ ba, mô hình phải vận hành theo vòng đời sự kiện. Quản trị thông tin báo chí không bắt đầu khi phóng viên hỏi và không kết thúc khi bài báo được đăng. Thông tin cần được chuẩn bị trước sự kiện, kích hoạt trong cửa sổ sự kiện, theo dõi sau sự kiện và đánh giá để cải thiện cho sự kiện tiếp theo.</w:t>
      </w:r>
    </w:p>
    <w:p w:rsidR="009C5ED1" w:rsidRDefault="00D950F8" w:rsidP="00347AB9">
      <w:pPr>
        <w:ind w:firstLine="284"/>
        <w:jc w:val="both"/>
        <w:rPr>
          <w:sz w:val="24"/>
          <w:szCs w:val="24"/>
          <w:lang w:val="en-US"/>
        </w:rPr>
      </w:pPr>
      <w:r>
        <w:rPr>
          <w:szCs w:val="24"/>
          <w:lang w:val="en-US"/>
        </w:rPr>
        <w:t>Thứ tư, mô hình phải đo lường chất lượng thông tin thay vì chỉ đo lường số lượng bài báo. Trong bối cảnh doanh nghiệp niêm yết, một bài báo sai bối cảnh hoặc tạo hiểu nhầm có thể gây rủi ro lớn hơn nhiều so với việc có ít bài báo. Do đó, hiệu quả của PAF-T cần được đánh giá bằng các chỉ số như độ chính xác, nguồn thông tin, trích dẫn thẩm quyền, mức độ bối cảnh hóa, đóng khung, sắc thái và dấu hiệu hiểu nhầm.</w:t>
      </w:r>
    </w:p>
    <w:p w:rsidR="009C5ED1" w:rsidRDefault="00D950F8" w:rsidP="00347AB9">
      <w:pPr>
        <w:pStyle w:val="Heading2"/>
        <w:ind w:firstLine="284"/>
        <w:jc w:val="both"/>
        <w:rPr>
          <w:bCs/>
          <w:sz w:val="24"/>
          <w:szCs w:val="24"/>
          <w:lang w:val="en-US"/>
        </w:rPr>
      </w:pPr>
      <w:bookmarkStart w:id="580" w:name="_Toc235430998"/>
      <w:bookmarkStart w:id="581" w:name="_Toc242649252"/>
      <w:r>
        <w:t>3.1. Nhóm giải pháp nhằm phát huy và hoàn thiện mô hình quản trị thông tin sự kiện tại Công ty Cổ phần Chứng khoán Stanley Brothers</w:t>
      </w:r>
      <w:bookmarkEnd w:id="580"/>
      <w:bookmarkEnd w:id="581"/>
    </w:p>
    <w:p w:rsidR="009C5ED1" w:rsidRDefault="00D950F8" w:rsidP="00347AB9">
      <w:pPr>
        <w:pStyle w:val="Heading3"/>
        <w:ind w:firstLine="284"/>
        <w:jc w:val="both"/>
        <w:rPr>
          <w:i/>
          <w:iCs/>
          <w:color w:val="auto"/>
          <w:sz w:val="24"/>
          <w:szCs w:val="24"/>
          <w:lang w:val="en-US"/>
        </w:rPr>
      </w:pPr>
      <w:bookmarkStart w:id="582" w:name="_Toc235430999"/>
      <w:bookmarkStart w:id="583" w:name="_Toc242649253"/>
      <w:r>
        <w:rPr>
          <w:i/>
          <w:color w:val="auto"/>
        </w:rPr>
        <w:t>3.1.1. Thể chế hóa mô hình thành quy trình nội bộ chính thức</w:t>
      </w:r>
      <w:bookmarkEnd w:id="582"/>
      <w:bookmarkEnd w:id="583"/>
    </w:p>
    <w:p w:rsidR="009C5ED1" w:rsidRDefault="00D950F8" w:rsidP="00347AB9">
      <w:pPr>
        <w:ind w:firstLine="284"/>
        <w:jc w:val="both"/>
        <w:rPr>
          <w:sz w:val="24"/>
          <w:szCs w:val="24"/>
          <w:lang w:val="en-US"/>
        </w:rPr>
      </w:pPr>
      <w:r>
        <w:rPr>
          <w:szCs w:val="24"/>
          <w:lang w:val="en-US"/>
        </w:rPr>
        <w:t xml:space="preserve">Giải pháp đầu tiên và quan trọng nhất là thể chế hóa PAF-T thành quy trình quản trị thông tin sự kiện trên báo chí chính thức của SBSI. Nếu PAF-T chỉ dừng lại ở một thử nghiệm trong khuôn khổ đề án, mô hình có nguy cơ không được duy trì sau khi </w:t>
      </w:r>
      <w:r>
        <w:rPr>
          <w:szCs w:val="24"/>
          <w:lang w:val="en-US"/>
        </w:rPr>
        <w:lastRenderedPageBreak/>
        <w:t>sự kiện thí điểm kết thúc. Vì vậy, SBSI cần ban hành một quy trình nội bộ về quản trị thông tin sự kiện báo chí, trong đó PAF-T được xác định là khung vận hành chuẩn cho các sự kiện có tính công khai và nhạy cảm thông tin cao.</w:t>
      </w:r>
    </w:p>
    <w:p w:rsidR="009C5ED1" w:rsidRDefault="00D950F8" w:rsidP="00347AB9">
      <w:pPr>
        <w:ind w:firstLine="284"/>
        <w:jc w:val="both"/>
        <w:rPr>
          <w:sz w:val="24"/>
          <w:szCs w:val="24"/>
          <w:lang w:val="en-US"/>
        </w:rPr>
      </w:pPr>
      <w:r>
        <w:rPr>
          <w:szCs w:val="24"/>
          <w:lang w:val="en-US"/>
        </w:rPr>
        <w:t>Quy trình này cần quy định rõ bốn giai đoạn vận hành: Chuẩn bị, Kích hoạt, Duy trì và Kiểm chứng. Mỗi giai đoạn cần có mục tiêu, đầu ra, bộ phận chịu trách nhiệm, thời hạn thực hiện và điểm kiểm soát tương ứng.</w:t>
      </w:r>
    </w:p>
    <w:p w:rsidR="009C5ED1" w:rsidRDefault="00D950F8" w:rsidP="00347AB9">
      <w:pPr>
        <w:ind w:firstLine="284"/>
        <w:jc w:val="both"/>
        <w:rPr>
          <w:sz w:val="24"/>
          <w:szCs w:val="24"/>
          <w:lang w:val="en-US"/>
        </w:rPr>
      </w:pPr>
      <w:r>
        <w:rPr>
          <w:szCs w:val="24"/>
          <w:lang w:val="en-US"/>
        </w:rPr>
        <w:t>Ở giai đoạn Chuẩn bị, SBSI cần chuẩn bị kiến trúc thông tin sự kiện, Bản đồ khung thông điệp, Nguồn thông tin chuẩn duy nhất bản nháp, danh sách câu hỏi dự kiến, Danh sách góc tiếp cận và Bộ tài liệu người phát ngôn. Đây là giai đoạn quan trọng nhất vì nó quyết định chất lượng thông tin được kích hoạt trong các giai đoạn sau.</w:t>
      </w:r>
    </w:p>
    <w:p w:rsidR="009C5ED1" w:rsidRDefault="00D950F8">
      <w:pPr>
        <w:ind w:firstLine="284"/>
        <w:jc w:val="both"/>
        <w:rPr>
          <w:sz w:val="24"/>
          <w:szCs w:val="24"/>
          <w:lang w:val="en-US"/>
        </w:rPr>
      </w:pPr>
      <w:r>
        <w:rPr>
          <w:szCs w:val="24"/>
          <w:lang w:val="en-US"/>
        </w:rPr>
        <w:t>Ở giai đoạn Kích hoạt, SBSI cần sử dụng OST làm nguồn thông tin chuẩn, phát hành tài liệu báo chí phù hợp, kiểm soát phát ngôn và phản hồi báo chí trong cửa sổ sự kiện. Mọi số liệu, trích dẫn và thông tin nhạy cảm cần được kiểm tra trước khi cung cấp ra bên ngoài.</w:t>
      </w:r>
    </w:p>
    <w:p w:rsidR="009C5ED1" w:rsidRDefault="00D950F8">
      <w:pPr>
        <w:ind w:firstLine="284"/>
        <w:jc w:val="both"/>
        <w:rPr>
          <w:sz w:val="24"/>
          <w:szCs w:val="24"/>
          <w:lang w:val="en-US"/>
        </w:rPr>
      </w:pPr>
      <w:r>
        <w:rPr>
          <w:szCs w:val="24"/>
          <w:lang w:val="en-US"/>
        </w:rPr>
        <w:t>Ở giai đoạn Duy trì, SBSI cần rà soát các bài báo sau sự kiện, phát hiện thông tin thiếu bối cảnh hoặc hiểu nhầm, đồng thời xác định các nội dung cần bổ sung cho bộ tài liệu sự kiện tiếp theo. Nếu phát sinh sai lệch đáng kể, doanh nghiệp cần có cơ chế làm rõ hoặc đính chính phù hợp.</w:t>
      </w:r>
    </w:p>
    <w:p w:rsidR="009C5ED1" w:rsidRDefault="00D950F8">
      <w:pPr>
        <w:ind w:firstLine="284"/>
        <w:jc w:val="both"/>
        <w:rPr>
          <w:sz w:val="24"/>
          <w:szCs w:val="24"/>
          <w:lang w:val="en-US"/>
        </w:rPr>
      </w:pPr>
      <w:r>
        <w:rPr>
          <w:szCs w:val="24"/>
          <w:lang w:val="en-US"/>
        </w:rPr>
        <w:t>Ở giai đoạn Kiểm chứng, SBSI cần đánh giá chất lượng thông tin báo chí bằng bộ chỉ số đã xây dựng, lập báo cáo sau sự kiện và cập nhật bài học kinh nghiệm vào thư viện PAF-T.</w:t>
      </w:r>
    </w:p>
    <w:p w:rsidR="009C5ED1" w:rsidRDefault="00D950F8">
      <w:pPr>
        <w:pStyle w:val="TableCaptionAcademic"/>
        <w:ind w:firstLine="284"/>
        <w:rPr>
          <w:sz w:val="24"/>
          <w:szCs w:val="24"/>
          <w:lang w:val="en-US"/>
        </w:rPr>
      </w:pPr>
      <w:r>
        <w:t>Bảng 3.1: Cấu trúc thể chế hóa mô hình PAF-T tại SBSI</w:t>
      </w:r>
    </w:p>
    <w:tbl>
      <w:tblPr>
        <w:tblStyle w:val="TableGrid"/>
        <w:tblW w:w="9019" w:type="dxa"/>
        <w:jc w:val="center"/>
        <w:tblLayout w:type="fixed"/>
        <w:tblLook w:val="04A0" w:firstRow="1" w:lastRow="0" w:firstColumn="1" w:lastColumn="0" w:noHBand="0" w:noVBand="1"/>
      </w:tblPr>
      <w:tblGrid>
        <w:gridCol w:w="1306"/>
        <w:gridCol w:w="2223"/>
        <w:gridCol w:w="3330"/>
        <w:gridCol w:w="2160"/>
      </w:tblGrid>
      <w:tr w:rsidR="009C5ED1">
        <w:trPr>
          <w:tblHeader/>
          <w:jc w:val="center"/>
        </w:trPr>
        <w:tc>
          <w:tcPr>
            <w:tcW w:w="1305" w:type="dxa"/>
            <w:vAlign w:val="center"/>
          </w:tcPr>
          <w:p w:rsidR="009C5ED1" w:rsidRDefault="00D950F8">
            <w:pPr>
              <w:spacing w:line="276" w:lineRule="auto"/>
              <w:jc w:val="center"/>
              <w:rPr>
                <w:b/>
                <w:bCs/>
                <w:sz w:val="24"/>
                <w:szCs w:val="24"/>
                <w:lang w:val="en-US"/>
              </w:rPr>
            </w:pPr>
            <w:r>
              <w:rPr>
                <w:b/>
                <w:bCs/>
                <w:sz w:val="24"/>
                <w:szCs w:val="24"/>
                <w:lang w:val="en-US"/>
              </w:rPr>
              <w:t>Giai đoạn</w:t>
            </w:r>
          </w:p>
        </w:tc>
        <w:tc>
          <w:tcPr>
            <w:tcW w:w="2223" w:type="dxa"/>
            <w:vAlign w:val="center"/>
          </w:tcPr>
          <w:p w:rsidR="009C5ED1" w:rsidRDefault="00D950F8">
            <w:pPr>
              <w:spacing w:line="276" w:lineRule="auto"/>
              <w:jc w:val="center"/>
              <w:rPr>
                <w:b/>
                <w:bCs/>
                <w:sz w:val="24"/>
                <w:szCs w:val="24"/>
                <w:lang w:val="en-US"/>
              </w:rPr>
            </w:pPr>
            <w:r>
              <w:rPr>
                <w:b/>
                <w:bCs/>
                <w:sz w:val="24"/>
                <w:szCs w:val="24"/>
                <w:lang w:val="en-US"/>
              </w:rPr>
              <w:t>Mục tiêu</w:t>
            </w:r>
          </w:p>
        </w:tc>
        <w:tc>
          <w:tcPr>
            <w:tcW w:w="3330" w:type="dxa"/>
            <w:vAlign w:val="center"/>
          </w:tcPr>
          <w:p w:rsidR="009C5ED1" w:rsidRDefault="00D950F8">
            <w:pPr>
              <w:spacing w:line="276" w:lineRule="auto"/>
              <w:jc w:val="center"/>
              <w:rPr>
                <w:b/>
                <w:bCs/>
                <w:sz w:val="24"/>
                <w:szCs w:val="24"/>
                <w:lang w:val="en-US"/>
              </w:rPr>
            </w:pPr>
            <w:r>
              <w:rPr>
                <w:b/>
                <w:bCs/>
                <w:sz w:val="24"/>
                <w:szCs w:val="24"/>
                <w:lang w:val="en-US"/>
              </w:rPr>
              <w:t>Đầu ra bắt buộc</w:t>
            </w:r>
          </w:p>
        </w:tc>
        <w:tc>
          <w:tcPr>
            <w:tcW w:w="2160" w:type="dxa"/>
            <w:vAlign w:val="center"/>
          </w:tcPr>
          <w:p w:rsidR="009C5ED1" w:rsidRDefault="00D950F8">
            <w:pPr>
              <w:spacing w:line="276" w:lineRule="auto"/>
              <w:jc w:val="center"/>
              <w:rPr>
                <w:b/>
                <w:bCs/>
                <w:sz w:val="24"/>
                <w:szCs w:val="24"/>
                <w:lang w:val="en-US"/>
              </w:rPr>
            </w:pPr>
            <w:r>
              <w:rPr>
                <w:b/>
                <w:bCs/>
                <w:sz w:val="24"/>
                <w:szCs w:val="24"/>
                <w:lang w:val="en-US"/>
              </w:rPr>
              <w:t>Điểm kiểm soát</w:t>
            </w:r>
          </w:p>
        </w:tc>
      </w:tr>
      <w:tr w:rsidR="009C5ED1">
        <w:trPr>
          <w:jc w:val="center"/>
        </w:trPr>
        <w:tc>
          <w:tcPr>
            <w:tcW w:w="1305" w:type="dxa"/>
            <w:vAlign w:val="center"/>
          </w:tcPr>
          <w:p w:rsidR="009C5ED1" w:rsidRDefault="00D950F8">
            <w:pPr>
              <w:spacing w:line="276" w:lineRule="auto"/>
              <w:jc w:val="center"/>
              <w:rPr>
                <w:b/>
                <w:bCs/>
                <w:sz w:val="24"/>
                <w:szCs w:val="24"/>
                <w:lang w:val="en-US"/>
              </w:rPr>
            </w:pPr>
            <w:r>
              <w:rPr>
                <w:b/>
                <w:bCs/>
                <w:sz w:val="24"/>
                <w:szCs w:val="24"/>
                <w:lang w:val="en-US"/>
              </w:rPr>
              <w:t>Chuẩn bị</w:t>
            </w:r>
          </w:p>
        </w:tc>
        <w:tc>
          <w:tcPr>
            <w:tcW w:w="2223" w:type="dxa"/>
            <w:vAlign w:val="center"/>
          </w:tcPr>
          <w:p w:rsidR="009C5ED1" w:rsidRDefault="00D950F8">
            <w:pPr>
              <w:spacing w:line="276" w:lineRule="auto"/>
              <w:jc w:val="both"/>
              <w:rPr>
                <w:sz w:val="24"/>
                <w:szCs w:val="24"/>
                <w:lang w:val="en-US"/>
              </w:rPr>
            </w:pPr>
            <w:r>
              <w:rPr>
                <w:sz w:val="24"/>
                <w:szCs w:val="24"/>
                <w:lang w:val="en-US"/>
              </w:rPr>
              <w:t>Chuẩn bị khung thông tin trước sự kiện</w:t>
            </w:r>
          </w:p>
        </w:tc>
        <w:tc>
          <w:tcPr>
            <w:tcW w:w="3330" w:type="dxa"/>
            <w:vAlign w:val="center"/>
          </w:tcPr>
          <w:p w:rsidR="009C5ED1" w:rsidRDefault="00D950F8">
            <w:pPr>
              <w:spacing w:line="276" w:lineRule="auto"/>
              <w:jc w:val="both"/>
              <w:rPr>
                <w:sz w:val="24"/>
                <w:szCs w:val="24"/>
                <w:lang w:val="en-US"/>
              </w:rPr>
            </w:pPr>
            <w:r>
              <w:rPr>
                <w:sz w:val="24"/>
                <w:szCs w:val="24"/>
                <w:lang w:val="en-US"/>
              </w:rPr>
              <w:t>EIA, Bản đồ khung thông điệp, OST bản nháp, Q&amp;A, Bộ tài liệu người phát ngôn, Danh sách góc tiếp cận</w:t>
            </w:r>
          </w:p>
        </w:tc>
        <w:tc>
          <w:tcPr>
            <w:tcW w:w="2160" w:type="dxa"/>
            <w:vAlign w:val="center"/>
          </w:tcPr>
          <w:p w:rsidR="009C5ED1" w:rsidRDefault="00D950F8">
            <w:pPr>
              <w:spacing w:line="276" w:lineRule="auto"/>
              <w:jc w:val="both"/>
              <w:rPr>
                <w:sz w:val="24"/>
                <w:szCs w:val="24"/>
                <w:lang w:val="en-US"/>
              </w:rPr>
            </w:pPr>
            <w:r>
              <w:rPr>
                <w:sz w:val="24"/>
                <w:szCs w:val="24"/>
                <w:lang w:val="en-US"/>
              </w:rPr>
              <w:t>Kiểm soát nội dung và pháp lý trước khi kích hoạt</w:t>
            </w:r>
          </w:p>
        </w:tc>
      </w:tr>
      <w:tr w:rsidR="009C5ED1">
        <w:trPr>
          <w:jc w:val="center"/>
        </w:trPr>
        <w:tc>
          <w:tcPr>
            <w:tcW w:w="1305" w:type="dxa"/>
            <w:vAlign w:val="center"/>
          </w:tcPr>
          <w:p w:rsidR="009C5ED1" w:rsidRDefault="00D950F8">
            <w:pPr>
              <w:spacing w:line="276" w:lineRule="auto"/>
              <w:jc w:val="center"/>
              <w:rPr>
                <w:b/>
                <w:bCs/>
                <w:sz w:val="24"/>
                <w:szCs w:val="24"/>
                <w:lang w:val="en-US"/>
              </w:rPr>
            </w:pPr>
            <w:r>
              <w:rPr>
                <w:b/>
                <w:bCs/>
                <w:sz w:val="24"/>
                <w:szCs w:val="24"/>
                <w:lang w:val="en-US"/>
              </w:rPr>
              <w:t>Kích hoạt</w:t>
            </w:r>
          </w:p>
        </w:tc>
        <w:tc>
          <w:tcPr>
            <w:tcW w:w="2223" w:type="dxa"/>
            <w:vAlign w:val="center"/>
          </w:tcPr>
          <w:p w:rsidR="009C5ED1" w:rsidRDefault="00D950F8">
            <w:pPr>
              <w:spacing w:line="276" w:lineRule="auto"/>
              <w:jc w:val="both"/>
              <w:rPr>
                <w:sz w:val="24"/>
                <w:szCs w:val="24"/>
                <w:lang w:val="en-US"/>
              </w:rPr>
            </w:pPr>
            <w:r>
              <w:rPr>
                <w:sz w:val="24"/>
                <w:szCs w:val="24"/>
                <w:lang w:val="en-US"/>
              </w:rPr>
              <w:t>Kích hoạt thông tin thống nhất trong cửa sổ sự kiện</w:t>
            </w:r>
          </w:p>
        </w:tc>
        <w:tc>
          <w:tcPr>
            <w:tcW w:w="3330" w:type="dxa"/>
            <w:vAlign w:val="center"/>
          </w:tcPr>
          <w:p w:rsidR="009C5ED1" w:rsidRDefault="00D950F8">
            <w:pPr>
              <w:spacing w:line="276" w:lineRule="auto"/>
              <w:jc w:val="both"/>
              <w:rPr>
                <w:sz w:val="24"/>
                <w:szCs w:val="24"/>
                <w:lang w:val="en-US"/>
              </w:rPr>
            </w:pPr>
            <w:r>
              <w:rPr>
                <w:sz w:val="24"/>
                <w:szCs w:val="24"/>
                <w:lang w:val="en-US"/>
              </w:rPr>
              <w:t>OST chính thức, thông cáo báo chí ngắn, bản thông tin dữ kiện, phát ngôn lãnh đạo</w:t>
            </w:r>
          </w:p>
        </w:tc>
        <w:tc>
          <w:tcPr>
            <w:tcW w:w="2160" w:type="dxa"/>
            <w:vAlign w:val="center"/>
          </w:tcPr>
          <w:p w:rsidR="009C5ED1" w:rsidRDefault="00D950F8">
            <w:pPr>
              <w:spacing w:line="276" w:lineRule="auto"/>
              <w:jc w:val="both"/>
              <w:rPr>
                <w:sz w:val="24"/>
                <w:szCs w:val="24"/>
                <w:lang w:val="en-US"/>
              </w:rPr>
            </w:pPr>
            <w:r>
              <w:rPr>
                <w:sz w:val="24"/>
                <w:szCs w:val="24"/>
                <w:lang w:val="en-US"/>
              </w:rPr>
              <w:t>Kiểm chứng số liệu, phê duyệt phát ngôn</w:t>
            </w:r>
          </w:p>
        </w:tc>
      </w:tr>
      <w:tr w:rsidR="009C5ED1">
        <w:trPr>
          <w:jc w:val="center"/>
        </w:trPr>
        <w:tc>
          <w:tcPr>
            <w:tcW w:w="1305" w:type="dxa"/>
            <w:vAlign w:val="center"/>
          </w:tcPr>
          <w:p w:rsidR="009C5ED1" w:rsidRDefault="00D950F8">
            <w:pPr>
              <w:spacing w:line="276" w:lineRule="auto"/>
              <w:jc w:val="center"/>
              <w:rPr>
                <w:b/>
                <w:bCs/>
                <w:sz w:val="24"/>
                <w:szCs w:val="24"/>
                <w:lang w:val="en-US"/>
              </w:rPr>
            </w:pPr>
            <w:r>
              <w:rPr>
                <w:b/>
                <w:bCs/>
                <w:sz w:val="24"/>
                <w:szCs w:val="24"/>
                <w:lang w:val="en-US"/>
              </w:rPr>
              <w:lastRenderedPageBreak/>
              <w:t>Duy trì</w:t>
            </w:r>
          </w:p>
        </w:tc>
        <w:tc>
          <w:tcPr>
            <w:tcW w:w="2223" w:type="dxa"/>
            <w:vAlign w:val="center"/>
          </w:tcPr>
          <w:p w:rsidR="009C5ED1" w:rsidRDefault="00D950F8">
            <w:pPr>
              <w:spacing w:line="276" w:lineRule="auto"/>
              <w:jc w:val="both"/>
              <w:rPr>
                <w:sz w:val="24"/>
                <w:szCs w:val="24"/>
                <w:lang w:val="en-US"/>
              </w:rPr>
            </w:pPr>
            <w:r>
              <w:rPr>
                <w:sz w:val="24"/>
                <w:szCs w:val="24"/>
                <w:lang w:val="en-US"/>
              </w:rPr>
              <w:t>Đóng vòng thông tin sau sự kiện</w:t>
            </w:r>
          </w:p>
        </w:tc>
        <w:tc>
          <w:tcPr>
            <w:tcW w:w="3330" w:type="dxa"/>
            <w:vAlign w:val="center"/>
          </w:tcPr>
          <w:p w:rsidR="009C5ED1" w:rsidRDefault="00D950F8">
            <w:pPr>
              <w:spacing w:line="276" w:lineRule="auto"/>
              <w:jc w:val="both"/>
              <w:rPr>
                <w:sz w:val="24"/>
                <w:szCs w:val="24"/>
                <w:lang w:val="en-US"/>
              </w:rPr>
            </w:pPr>
            <w:r>
              <w:rPr>
                <w:sz w:val="24"/>
                <w:szCs w:val="24"/>
                <w:lang w:val="en-US"/>
              </w:rPr>
              <w:t>Media review, danh sách điểm thiếu bối cảnh, đề xuất bổ sung OST</w:t>
            </w:r>
          </w:p>
        </w:tc>
        <w:tc>
          <w:tcPr>
            <w:tcW w:w="2160" w:type="dxa"/>
            <w:vAlign w:val="center"/>
          </w:tcPr>
          <w:p w:rsidR="009C5ED1" w:rsidRDefault="00D950F8">
            <w:pPr>
              <w:spacing w:line="276" w:lineRule="auto"/>
              <w:jc w:val="both"/>
              <w:rPr>
                <w:sz w:val="24"/>
                <w:szCs w:val="24"/>
                <w:lang w:val="en-US"/>
              </w:rPr>
            </w:pPr>
            <w:r>
              <w:rPr>
                <w:sz w:val="24"/>
                <w:szCs w:val="24"/>
                <w:lang w:val="en-US"/>
              </w:rPr>
              <w:t>Rà soát thông tin sai lệch hoặc hiểu nhầm</w:t>
            </w:r>
          </w:p>
        </w:tc>
      </w:tr>
      <w:tr w:rsidR="009C5ED1">
        <w:trPr>
          <w:jc w:val="center"/>
        </w:trPr>
        <w:tc>
          <w:tcPr>
            <w:tcW w:w="1305" w:type="dxa"/>
            <w:vAlign w:val="center"/>
          </w:tcPr>
          <w:p w:rsidR="009C5ED1" w:rsidRDefault="00D950F8">
            <w:pPr>
              <w:spacing w:line="276" w:lineRule="auto"/>
              <w:jc w:val="center"/>
              <w:rPr>
                <w:b/>
                <w:bCs/>
                <w:sz w:val="24"/>
                <w:szCs w:val="24"/>
                <w:lang w:val="en-US"/>
              </w:rPr>
            </w:pPr>
            <w:r>
              <w:rPr>
                <w:b/>
                <w:bCs/>
                <w:sz w:val="24"/>
                <w:szCs w:val="24"/>
                <w:lang w:val="en-US"/>
              </w:rPr>
              <w:t>Kiểm chứng</w:t>
            </w:r>
          </w:p>
        </w:tc>
        <w:tc>
          <w:tcPr>
            <w:tcW w:w="2223" w:type="dxa"/>
            <w:vAlign w:val="center"/>
          </w:tcPr>
          <w:p w:rsidR="009C5ED1" w:rsidRDefault="00D950F8">
            <w:pPr>
              <w:spacing w:line="276" w:lineRule="auto"/>
              <w:jc w:val="both"/>
              <w:rPr>
                <w:sz w:val="24"/>
                <w:szCs w:val="24"/>
                <w:lang w:val="en-US"/>
              </w:rPr>
            </w:pPr>
            <w:r>
              <w:rPr>
                <w:sz w:val="24"/>
                <w:szCs w:val="24"/>
                <w:lang w:val="en-US"/>
              </w:rPr>
              <w:t>Đánh giá chất lượng thông tin và cải thiện mô hình</w:t>
            </w:r>
          </w:p>
        </w:tc>
        <w:tc>
          <w:tcPr>
            <w:tcW w:w="3330" w:type="dxa"/>
            <w:vAlign w:val="center"/>
          </w:tcPr>
          <w:p w:rsidR="009C5ED1" w:rsidRDefault="00D950F8">
            <w:pPr>
              <w:spacing w:line="276" w:lineRule="auto"/>
              <w:jc w:val="both"/>
              <w:rPr>
                <w:sz w:val="24"/>
                <w:szCs w:val="24"/>
                <w:lang w:val="en-US"/>
              </w:rPr>
            </w:pPr>
            <w:r>
              <w:rPr>
                <w:sz w:val="24"/>
                <w:szCs w:val="24"/>
                <w:lang w:val="en-US"/>
              </w:rPr>
              <w:t>Báo cáo kiểm chứng, bảng chỉ số, bài học kinh nghiệm</w:t>
            </w:r>
          </w:p>
        </w:tc>
        <w:tc>
          <w:tcPr>
            <w:tcW w:w="2160" w:type="dxa"/>
            <w:vAlign w:val="center"/>
          </w:tcPr>
          <w:p w:rsidR="009C5ED1" w:rsidRDefault="00D950F8">
            <w:pPr>
              <w:spacing w:line="276" w:lineRule="auto"/>
              <w:jc w:val="both"/>
              <w:rPr>
                <w:sz w:val="24"/>
                <w:szCs w:val="24"/>
                <w:lang w:val="en-US"/>
              </w:rPr>
            </w:pPr>
            <w:r>
              <w:rPr>
                <w:sz w:val="24"/>
                <w:szCs w:val="24"/>
                <w:lang w:val="en-US"/>
              </w:rPr>
              <w:t>Đánh giá tổng hợp cuối vòng đời sự kiện</w:t>
            </w:r>
          </w:p>
        </w:tc>
      </w:tr>
    </w:tbl>
    <w:p w:rsidR="009C5ED1" w:rsidRDefault="00D950F8">
      <w:pPr>
        <w:pStyle w:val="TableSourceAcademic"/>
      </w:pPr>
      <w:r>
        <w:t>Nguồn: Tác giả đề xuất trong khuôn khổ đề án.</w:t>
      </w:r>
    </w:p>
    <w:p w:rsidR="009C5ED1" w:rsidRDefault="009C5ED1">
      <w:pPr>
        <w:ind w:firstLine="284"/>
        <w:jc w:val="both"/>
        <w:rPr>
          <w:sz w:val="24"/>
          <w:szCs w:val="24"/>
        </w:rPr>
      </w:pPr>
    </w:p>
    <w:p w:rsidR="009C5ED1" w:rsidRDefault="00D950F8">
      <w:pPr>
        <w:ind w:firstLine="284"/>
        <w:jc w:val="both"/>
        <w:rPr>
          <w:sz w:val="24"/>
          <w:szCs w:val="24"/>
        </w:rPr>
      </w:pPr>
      <w:r>
        <w:rPr>
          <w:szCs w:val="24"/>
          <w:lang w:val="en-US"/>
        </w:rPr>
        <w:t>Việc thể chế hóa PAF-T giúp SBSI chuyển từ trạng thái xử lý truyền thông theo từng sự vụ sang trạng thái quản trị thông tin có quy trình. Đây là điều kiện quan trọng để mô hình có thể tiếp tục được áp dụng sau phạm vi của đề án.</w:t>
      </w:r>
    </w:p>
    <w:p w:rsidR="009C5ED1" w:rsidRDefault="009C5ED1">
      <w:pPr>
        <w:ind w:firstLine="284"/>
        <w:jc w:val="both"/>
        <w:rPr>
          <w:sz w:val="24"/>
          <w:szCs w:val="24"/>
        </w:rPr>
      </w:pPr>
    </w:p>
    <w:p w:rsidR="009C5ED1" w:rsidRDefault="00D950F8">
      <w:pPr>
        <w:pStyle w:val="Heading3"/>
        <w:ind w:firstLine="284"/>
        <w:jc w:val="both"/>
        <w:rPr>
          <w:i/>
          <w:iCs/>
          <w:color w:val="auto"/>
          <w:sz w:val="24"/>
          <w:szCs w:val="24"/>
          <w:lang w:val="en-US"/>
        </w:rPr>
      </w:pPr>
      <w:bookmarkStart w:id="584" w:name="_Toc235431000"/>
      <w:bookmarkStart w:id="585" w:name="_Toc242649254"/>
      <w:r>
        <w:rPr>
          <w:i/>
          <w:color w:val="auto"/>
        </w:rPr>
        <w:t>3.1.2. Xây dựng thư viện công cụ quản trị dùng chung cho các sự kiện doanh nghiệp</w:t>
      </w:r>
      <w:bookmarkEnd w:id="584"/>
      <w:bookmarkEnd w:id="585"/>
    </w:p>
    <w:p w:rsidR="009C5ED1" w:rsidRDefault="00D950F8">
      <w:pPr>
        <w:ind w:firstLine="284"/>
        <w:jc w:val="both"/>
        <w:rPr>
          <w:sz w:val="24"/>
          <w:szCs w:val="24"/>
          <w:lang w:val="en-US"/>
        </w:rPr>
      </w:pPr>
      <w:r>
        <w:rPr>
          <w:szCs w:val="24"/>
          <w:lang w:val="en-US"/>
        </w:rPr>
        <w:t>Để PAF-T có thể vận hành ổn định, SBSI cần xây dựng một thư viện công cụ dùng chung cho các sự kiện doanh nghiệp. Thư viện này không chỉ giúp tiết kiệm thời gian chuẩn bị, mà còn bảo đảm tính nhất quán giữa các sự kiện khác nhau.</w:t>
      </w:r>
    </w:p>
    <w:p w:rsidR="009C5ED1" w:rsidRDefault="00D950F8">
      <w:pPr>
        <w:ind w:firstLine="284"/>
        <w:jc w:val="both"/>
        <w:rPr>
          <w:sz w:val="24"/>
          <w:szCs w:val="24"/>
          <w:lang w:val="en-US"/>
        </w:rPr>
      </w:pPr>
      <w:r>
        <w:rPr>
          <w:szCs w:val="24"/>
          <w:lang w:val="en-US"/>
        </w:rPr>
        <w:t>Thư viện công cụ cần bao gồm tối thiểu sáu nhóm tài liệu.</w:t>
      </w:r>
    </w:p>
    <w:p w:rsidR="009C5ED1" w:rsidRDefault="00D950F8">
      <w:pPr>
        <w:ind w:firstLine="284"/>
        <w:jc w:val="both"/>
        <w:rPr>
          <w:sz w:val="24"/>
          <w:szCs w:val="24"/>
          <w:lang w:val="en-US"/>
        </w:rPr>
      </w:pPr>
      <w:r>
        <w:rPr>
          <w:szCs w:val="24"/>
          <w:lang w:val="en-US"/>
        </w:rPr>
        <w:t>Một là mẫu Kiến trúc thông tin sự kiện. Tài liệu này giúp nhóm thực hiện phân loại thông tin thành thông tin nền, thông tin chính, thông tin nhạy cảm và thông tin cần kiểm soát. Đối với sự kiện tăng vốn, EIA cần làm rõ mục đích sử dụng vốn, danh sách nhà đầu tư, cơ chế định giá, bối cảnh pháp lý và lộ trình chiến lược sau tăng vốn. Đối với sự kiện nhân sự, EIA cần làm rõ lý lịch, vai trò, kỳ vọng điều hành và mối liên hệ với chiến lược doanh nghiệp.</w:t>
      </w:r>
    </w:p>
    <w:p w:rsidR="009C5ED1" w:rsidRDefault="00D950F8">
      <w:pPr>
        <w:ind w:firstLine="284"/>
        <w:jc w:val="both"/>
        <w:rPr>
          <w:sz w:val="24"/>
          <w:szCs w:val="24"/>
          <w:lang w:val="en-US"/>
        </w:rPr>
      </w:pPr>
      <w:r>
        <w:rPr>
          <w:szCs w:val="24"/>
          <w:lang w:val="en-US"/>
        </w:rPr>
        <w:t>Hai là mẫu Bản đồ khung thông điệp. Tài liệu này xác định khung thông điệp chủ đạo, khung phụ, khung tiêu cực có thể xuất hiện và phương án phản hồi. Bản đồ khung thông điệp đặc biệt quan trọng với những sự kiện dễ bị diễn giải theo hướng rủi ro như tăng vốn, thay đổi cổ đông, biến động nhân sự cấp cao hoặc kết quả kinh doanh bất thường.</w:t>
      </w:r>
    </w:p>
    <w:p w:rsidR="009C5ED1" w:rsidRDefault="00D950F8">
      <w:pPr>
        <w:ind w:firstLine="284"/>
        <w:jc w:val="both"/>
        <w:rPr>
          <w:sz w:val="24"/>
          <w:szCs w:val="24"/>
          <w:lang w:val="en-US"/>
        </w:rPr>
      </w:pPr>
      <w:r>
        <w:rPr>
          <w:szCs w:val="24"/>
          <w:lang w:val="en-US"/>
        </w:rPr>
        <w:lastRenderedPageBreak/>
        <w:t>Ba là mẫu Nguồn thông tin chuẩn duy nhất. Đây là tài liệu trung tâm của mô hình PAF-T, đóng vai trò là nguồn thông tin chuẩn duy nhất cho các bộ phận nội bộ và báo chí. OST cần bao gồm số liệu chính thức, thông điệp chính, bối cảnh giải thích, trích dẫn được phê duyệt, câu hỏi thường gặp và các điểm không được diễn giải vượt quá phạm vi cho phép.</w:t>
      </w:r>
    </w:p>
    <w:p w:rsidR="009C5ED1" w:rsidRDefault="00D950F8">
      <w:pPr>
        <w:ind w:firstLine="284"/>
        <w:jc w:val="both"/>
        <w:rPr>
          <w:sz w:val="24"/>
          <w:szCs w:val="24"/>
          <w:lang w:val="en-US"/>
        </w:rPr>
      </w:pPr>
      <w:r>
        <w:rPr>
          <w:szCs w:val="24"/>
          <w:lang w:val="en-US"/>
        </w:rPr>
        <w:t>Bốn là mẫu Bộ tài liệu người phát ngôn. Gói tài liệu này cần được chuẩn bị cho lãnh đạo hoặc người phát ngôn trước các sự kiện lớn. Nội dung bao gồm thông điệp chính, Q&amp;A, số liệu trọng yếu, các câu hỏi nhạy cảm, những điểm cần nhấn mạnh và những nội dung cần tránh.</w:t>
      </w:r>
    </w:p>
    <w:p w:rsidR="009C5ED1" w:rsidRDefault="00D950F8">
      <w:pPr>
        <w:ind w:firstLine="284"/>
        <w:jc w:val="both"/>
        <w:rPr>
          <w:sz w:val="24"/>
          <w:szCs w:val="24"/>
          <w:lang w:val="en-US"/>
        </w:rPr>
      </w:pPr>
      <w:r>
        <w:rPr>
          <w:szCs w:val="24"/>
          <w:lang w:val="en-US"/>
        </w:rPr>
        <w:t>Năm là mẫu Báo cáo theo dõi sau sự kiện. Báo cáo này ghi nhận các bài báo sau sự kiện, các điểm thiếu bối cảnh, câu hỏi mới phát sinh, dấu hiệu hiểu nhầm và đề xuất bổ sung cho OST. Đây là công cụ giúp doanh nghiệp học hỏi sau mỗi sự kiện.</w:t>
      </w:r>
    </w:p>
    <w:p w:rsidR="009C5ED1" w:rsidRDefault="00D950F8">
      <w:pPr>
        <w:ind w:firstLine="284"/>
        <w:jc w:val="both"/>
        <w:rPr>
          <w:sz w:val="24"/>
          <w:szCs w:val="24"/>
          <w:lang w:val="en-US"/>
        </w:rPr>
      </w:pPr>
      <w:r>
        <w:rPr>
          <w:szCs w:val="24"/>
          <w:lang w:val="en-US"/>
        </w:rPr>
        <w:t>Sáu là mẫu Báo cáo kiểm chứng. Báo cáo này tổng hợp các chỉ số chất lượng thông tin báo chí sau sự kiện, bao gồm tỷ lệ bài đúng số liệu, tỷ lệ bài dùng nguồn chính thức, tỷ lệ bài có trích dẫn phát ngôn đúng thẩm quyền, tỷ lệ bài khớp Bản đồ khung thông điệp, tỷ lệ bài có bối cảnh đầy đủ và tỷ lệ bài không có dấu hiệu hiểu nhầm.</w:t>
      </w:r>
    </w:p>
    <w:p w:rsidR="009C5ED1" w:rsidRDefault="00D950F8">
      <w:pPr>
        <w:ind w:firstLine="284"/>
        <w:jc w:val="both"/>
        <w:rPr>
          <w:sz w:val="24"/>
          <w:szCs w:val="24"/>
        </w:rPr>
      </w:pPr>
      <w:r>
        <w:rPr>
          <w:szCs w:val="24"/>
          <w:lang w:val="en-US"/>
        </w:rPr>
        <w:t>Việc chuẩn hóa các biểu mẫu trên sẽ giúp PAF-T không phụ thuộc quá nhiều vào kinh nghiệm cá nhân của từng nhân sự truyền thông. Mỗi sự kiện mới có thể kế thừa cấu trúc tài liệu từ sự kiện trước, đồng thời cập nhật theo đặc thù nội dung và mức độ nhạy cảm thông tin.</w:t>
      </w:r>
    </w:p>
    <w:p w:rsidR="009C5ED1" w:rsidRDefault="009C5ED1">
      <w:pPr>
        <w:ind w:firstLine="284"/>
        <w:jc w:val="both"/>
        <w:rPr>
          <w:sz w:val="24"/>
          <w:szCs w:val="24"/>
        </w:rPr>
      </w:pPr>
    </w:p>
    <w:p w:rsidR="009C5ED1" w:rsidRDefault="00D950F8">
      <w:pPr>
        <w:pStyle w:val="AcademicSubheading"/>
        <w:ind w:firstLine="284"/>
        <w:jc w:val="both"/>
        <w:rPr>
          <w:i/>
          <w:iCs/>
          <w:sz w:val="24"/>
          <w:szCs w:val="24"/>
          <w:lang w:val="en-US"/>
        </w:rPr>
      </w:pPr>
      <w:bookmarkStart w:id="586" w:name="_Toc235431001"/>
      <w:r>
        <w:rPr>
          <w:i/>
        </w:rPr>
        <w:t>Bổ sung: bộ chỉ số Kiểm chứng của PAF-T trong thư viện công cụ dùng chung</w:t>
      </w:r>
      <w:bookmarkEnd w:id="586"/>
    </w:p>
    <w:p w:rsidR="009C5ED1" w:rsidRDefault="00D950F8">
      <w:pPr>
        <w:ind w:firstLine="284"/>
        <w:jc w:val="both"/>
        <w:rPr>
          <w:sz w:val="24"/>
          <w:szCs w:val="24"/>
          <w:lang w:val="en-US"/>
        </w:rPr>
      </w:pPr>
      <w:r>
        <w:rPr>
          <w:szCs w:val="24"/>
          <w:lang w:val="en-US"/>
        </w:rPr>
        <w:t>Một trong những điểm khác biệt quan trọng của PAF-T là giai đoạn Kiểm chứng. Do đó, SBSI cần chính thức hóa bộ chỉ số đánh giá chất lượng thông tin báo chí sau sự kiện.</w:t>
      </w:r>
    </w:p>
    <w:p w:rsidR="009C5ED1" w:rsidRDefault="00D950F8">
      <w:pPr>
        <w:ind w:firstLine="284"/>
        <w:jc w:val="both"/>
        <w:rPr>
          <w:sz w:val="24"/>
          <w:szCs w:val="24"/>
          <w:lang w:val="en-US"/>
        </w:rPr>
      </w:pPr>
      <w:r>
        <w:rPr>
          <w:szCs w:val="24"/>
          <w:lang w:val="en-US"/>
        </w:rPr>
        <w:t>Bộ chỉ số nên được chia thành sáu nhóm.</w:t>
      </w:r>
    </w:p>
    <w:p w:rsidR="009C5ED1" w:rsidRDefault="00D950F8">
      <w:pPr>
        <w:ind w:firstLine="284"/>
        <w:jc w:val="both"/>
        <w:rPr>
          <w:sz w:val="24"/>
          <w:szCs w:val="24"/>
          <w:lang w:val="en-US"/>
        </w:rPr>
      </w:pPr>
      <w:r>
        <w:rPr>
          <w:szCs w:val="24"/>
          <w:lang w:val="en-US"/>
        </w:rPr>
        <w:t>Nhóm thứ nhất là tính chính xác của thông tin, bao gồm độ chính xác của số liệu tài chính, thông tin sự kiện và thuật ngữ chuyên ngành.</w:t>
      </w:r>
    </w:p>
    <w:p w:rsidR="009C5ED1" w:rsidRDefault="00D950F8">
      <w:pPr>
        <w:ind w:firstLine="284"/>
        <w:jc w:val="both"/>
        <w:rPr>
          <w:sz w:val="24"/>
          <w:szCs w:val="24"/>
          <w:lang w:val="en-US"/>
        </w:rPr>
      </w:pPr>
      <w:r>
        <w:rPr>
          <w:szCs w:val="24"/>
          <w:lang w:val="en-US"/>
        </w:rPr>
        <w:lastRenderedPageBreak/>
        <w:t>Nhóm thứ hai là nguồn thông tin và trích dẫn, bao gồm tỷ lệ bài sử dụng nguồn chính thức, tỷ lệ bài sử dụng OST, tỷ lệ bài có trích dẫn phát ngôn đúng thẩm quyền và mức độ nhất quán của trích dẫn với tài liệu chính thức.</w:t>
      </w:r>
    </w:p>
    <w:p w:rsidR="009C5ED1" w:rsidRDefault="00D950F8">
      <w:pPr>
        <w:ind w:firstLine="284"/>
        <w:jc w:val="both"/>
        <w:rPr>
          <w:sz w:val="24"/>
          <w:szCs w:val="24"/>
          <w:lang w:val="en-US"/>
        </w:rPr>
      </w:pPr>
      <w:r>
        <w:rPr>
          <w:szCs w:val="24"/>
          <w:lang w:val="en-US"/>
        </w:rPr>
        <w:t>Nhóm thứ ba là đóng khung, bao gồm khung thông điệp chủ đạo của bài báo, mức độ khớp với Bản đồ khung thông điệp, mức độ bối cảnh hóa và mức độ suy diễn vượt ngoài thông tin chính thức.</w:t>
      </w:r>
    </w:p>
    <w:p w:rsidR="009C5ED1" w:rsidRDefault="00D950F8">
      <w:pPr>
        <w:ind w:firstLine="284"/>
        <w:jc w:val="both"/>
        <w:rPr>
          <w:sz w:val="24"/>
          <w:szCs w:val="24"/>
          <w:lang w:val="en-US"/>
        </w:rPr>
      </w:pPr>
      <w:r>
        <w:rPr>
          <w:szCs w:val="24"/>
          <w:lang w:val="en-US"/>
        </w:rPr>
        <w:t>Nhóm thứ tư là sắc thái, bao gồm tông cảm xúc tổng thể của bài, mức độ phù hợp của sắc thái với bản chất sự kiện và mức độ chính xác của tiêu đề.</w:t>
      </w:r>
    </w:p>
    <w:p w:rsidR="009C5ED1" w:rsidRDefault="00D950F8">
      <w:pPr>
        <w:ind w:firstLine="284"/>
        <w:jc w:val="both"/>
        <w:rPr>
          <w:sz w:val="24"/>
          <w:szCs w:val="24"/>
          <w:lang w:val="en-US"/>
        </w:rPr>
      </w:pPr>
      <w:r>
        <w:rPr>
          <w:szCs w:val="24"/>
          <w:lang w:val="en-US"/>
        </w:rPr>
        <w:t>Nhóm thứ năm là dấu hiệu hiểu nhầm và thông tin thiếu, bao gồm việc bài báo có thông tin sai lệch không, có hiểu nhầm về bản chất sự kiện không và có đặt ra câu hỏi nào mà OST chưa trả lời không.</w:t>
      </w:r>
    </w:p>
    <w:p w:rsidR="009C5ED1" w:rsidRDefault="00D950F8">
      <w:pPr>
        <w:ind w:firstLine="284"/>
        <w:jc w:val="both"/>
        <w:rPr>
          <w:sz w:val="24"/>
          <w:szCs w:val="24"/>
          <w:lang w:val="en-US"/>
        </w:rPr>
      </w:pPr>
      <w:r>
        <w:rPr>
          <w:szCs w:val="24"/>
          <w:lang w:val="en-US"/>
        </w:rPr>
        <w:t>Nhóm thứ sáu là tốc độ và thời điểm đăng tin, bao gồm bài đăng trước hay sau công bố thông tin chính thức, bài đăng trong ngày sự kiện hay sau sự kiện và khả năng phản hồi của doanh nghiệp trong trường hợp phát sinh sai lệch.</w:t>
      </w:r>
    </w:p>
    <w:p w:rsidR="009C5ED1" w:rsidRDefault="00D950F8">
      <w:pPr>
        <w:ind w:firstLine="284"/>
        <w:jc w:val="both"/>
        <w:rPr>
          <w:sz w:val="24"/>
          <w:szCs w:val="24"/>
          <w:lang w:val="en-US"/>
        </w:rPr>
      </w:pPr>
      <w:r>
        <w:rPr>
          <w:szCs w:val="24"/>
          <w:lang w:val="en-US"/>
        </w:rPr>
        <w:t>Bộ chỉ số này cần được sử dụng sau mỗi sự kiện có báo chí đưa tin. Kết quả Kiểm chứng không nên chỉ lưu trong báo cáo nội bộ, mà cần được dùng để cập nhật lại OST, Q&amp;A, Bản đồ khung thông điệp và Bộ tài liệu người phát ngôn cho các sự kiện sau. Như vậy, PAF-T trở thành một vòng lặp học hỏi, không chỉ là một danh mục kiểm tra một lần.</w:t>
      </w:r>
    </w:p>
    <w:p w:rsidR="009C5ED1" w:rsidRDefault="00D950F8">
      <w:pPr>
        <w:pStyle w:val="Heading3"/>
        <w:ind w:firstLine="284"/>
        <w:jc w:val="both"/>
        <w:rPr>
          <w:i/>
          <w:iCs/>
          <w:color w:val="auto"/>
          <w:sz w:val="24"/>
          <w:szCs w:val="24"/>
          <w:lang w:val="en-US"/>
        </w:rPr>
      </w:pPr>
      <w:bookmarkStart w:id="587" w:name="_Toc235431002"/>
      <w:bookmarkStart w:id="588" w:name="_Toc242649255"/>
      <w:r>
        <w:rPr>
          <w:i/>
          <w:color w:val="auto"/>
        </w:rPr>
        <w:t>3.1.3. Thiết lập cơ chế phối hợp liên bộ phận</w:t>
      </w:r>
      <w:bookmarkEnd w:id="587"/>
      <w:bookmarkEnd w:id="588"/>
    </w:p>
    <w:p w:rsidR="009C5ED1" w:rsidRDefault="00D950F8">
      <w:pPr>
        <w:ind w:firstLine="284"/>
        <w:jc w:val="both"/>
        <w:rPr>
          <w:sz w:val="24"/>
          <w:szCs w:val="24"/>
          <w:lang w:val="en-US"/>
        </w:rPr>
      </w:pPr>
      <w:r>
        <w:rPr>
          <w:szCs w:val="24"/>
          <w:lang w:val="en-US"/>
        </w:rPr>
        <w:t>Kết quả Chương 2 cho thấy nhiều rủi ro thông tin không phát sinh vì doanh nghiệp thiếu dữ kiện, mà vì dữ kiện chưa được xử lý qua một cơ chế phối hợp đủ rõ giữa các bộ phận. Do đó, SBSI cần thiết lập cơ chế phối hợp liên bộ phận trong quản trị thông tin sự kiện báo chí.</w:t>
      </w:r>
    </w:p>
    <w:p w:rsidR="009C5ED1" w:rsidRDefault="00D950F8">
      <w:pPr>
        <w:ind w:firstLine="284"/>
        <w:jc w:val="both"/>
        <w:rPr>
          <w:sz w:val="24"/>
          <w:szCs w:val="24"/>
          <w:lang w:val="en-US"/>
        </w:rPr>
      </w:pPr>
      <w:r>
        <w:rPr>
          <w:szCs w:val="24"/>
          <w:lang w:val="en-US"/>
        </w:rPr>
        <w:t xml:space="preserve">Trong cơ chế này, MarCom giữ vai trò điều phối truyền thông, xây dựng thông điệp, chuẩn bị tài liệu báo chí, theo dõi media và lập báo cáo Kiểm chứng. IR giữ vai trò cung cấp bối cảnh nhà đầu tư, diễn giải các nội dung liên quan đến cổ đông, vốn, kết quả kinh doanh và kỳ vọng thị trường. Pháp chế giữ vai trò kiểm soát nghĩa vụ công bố thông tin, rà soát các nội dung nhạy cảm và bảo đảm không có thông tin vượt </w:t>
      </w:r>
      <w:r>
        <w:rPr>
          <w:szCs w:val="24"/>
          <w:lang w:val="en-US"/>
        </w:rPr>
        <w:lastRenderedPageBreak/>
        <w:t>quá phạm vi được phép công bố. Ban lãnh đạo giữ vai trò phê duyệt thông điệp chiến lược và thực hiện phát ngôn trong những trường hợp cần thẩm quyền cao.</w:t>
      </w:r>
    </w:p>
    <w:p w:rsidR="009C5ED1" w:rsidRDefault="00D950F8">
      <w:pPr>
        <w:pStyle w:val="TableCaptionAcademic"/>
        <w:ind w:firstLine="284"/>
        <w:rPr>
          <w:sz w:val="24"/>
          <w:szCs w:val="24"/>
          <w:lang w:val="en-US"/>
        </w:rPr>
      </w:pPr>
      <w:r>
        <w:t>Bảng 3.2: Phân công vai trò trong mô hình PAF-T tại SBSI</w:t>
      </w:r>
    </w:p>
    <w:tbl>
      <w:tblPr>
        <w:tblStyle w:val="TableGrid"/>
        <w:tblW w:w="9019" w:type="dxa"/>
        <w:jc w:val="center"/>
        <w:tblLayout w:type="fixed"/>
        <w:tblLook w:val="04A0" w:firstRow="1" w:lastRow="0" w:firstColumn="1" w:lastColumn="0" w:noHBand="0" w:noVBand="1"/>
      </w:tblPr>
      <w:tblGrid>
        <w:gridCol w:w="2178"/>
        <w:gridCol w:w="1581"/>
        <w:gridCol w:w="1913"/>
        <w:gridCol w:w="1570"/>
        <w:gridCol w:w="1777"/>
      </w:tblGrid>
      <w:tr w:rsidR="009C5ED1">
        <w:trPr>
          <w:tblHeader/>
          <w:jc w:val="center"/>
        </w:trPr>
        <w:tc>
          <w:tcPr>
            <w:tcW w:w="2178" w:type="dxa"/>
            <w:vAlign w:val="center"/>
          </w:tcPr>
          <w:p w:rsidR="009C5ED1" w:rsidRDefault="00D950F8">
            <w:pPr>
              <w:spacing w:line="276" w:lineRule="auto"/>
              <w:jc w:val="center"/>
              <w:rPr>
                <w:b/>
                <w:bCs/>
                <w:sz w:val="24"/>
                <w:szCs w:val="24"/>
                <w:lang w:val="en-US"/>
              </w:rPr>
            </w:pPr>
            <w:r>
              <w:rPr>
                <w:b/>
                <w:bCs/>
                <w:sz w:val="24"/>
                <w:szCs w:val="24"/>
                <w:lang w:val="en-US"/>
              </w:rPr>
              <w:t>Hoạt động</w:t>
            </w:r>
          </w:p>
        </w:tc>
        <w:tc>
          <w:tcPr>
            <w:tcW w:w="1581" w:type="dxa"/>
            <w:vAlign w:val="center"/>
          </w:tcPr>
          <w:p w:rsidR="009C5ED1" w:rsidRDefault="00D950F8">
            <w:pPr>
              <w:spacing w:line="276" w:lineRule="auto"/>
              <w:jc w:val="center"/>
              <w:rPr>
                <w:b/>
                <w:bCs/>
                <w:sz w:val="24"/>
                <w:szCs w:val="24"/>
                <w:lang w:val="en-US"/>
              </w:rPr>
            </w:pPr>
            <w:r>
              <w:rPr>
                <w:b/>
                <w:bCs/>
                <w:sz w:val="24"/>
                <w:szCs w:val="24"/>
                <w:lang w:val="en-US"/>
              </w:rPr>
              <w:t>MarCom</w:t>
            </w:r>
          </w:p>
        </w:tc>
        <w:tc>
          <w:tcPr>
            <w:tcW w:w="1913" w:type="dxa"/>
            <w:vAlign w:val="center"/>
          </w:tcPr>
          <w:p w:rsidR="009C5ED1" w:rsidRDefault="00D950F8">
            <w:pPr>
              <w:spacing w:line="276" w:lineRule="auto"/>
              <w:jc w:val="center"/>
              <w:rPr>
                <w:b/>
                <w:bCs/>
                <w:sz w:val="24"/>
                <w:szCs w:val="24"/>
                <w:lang w:val="en-US"/>
              </w:rPr>
            </w:pPr>
            <w:r>
              <w:rPr>
                <w:b/>
                <w:bCs/>
                <w:sz w:val="24"/>
                <w:szCs w:val="24"/>
                <w:lang w:val="en-US"/>
              </w:rPr>
              <w:t>IR</w:t>
            </w:r>
          </w:p>
        </w:tc>
        <w:tc>
          <w:tcPr>
            <w:tcW w:w="1570" w:type="dxa"/>
            <w:vAlign w:val="center"/>
          </w:tcPr>
          <w:p w:rsidR="009C5ED1" w:rsidRDefault="00D950F8">
            <w:pPr>
              <w:spacing w:line="276" w:lineRule="auto"/>
              <w:jc w:val="center"/>
              <w:rPr>
                <w:b/>
                <w:bCs/>
                <w:sz w:val="24"/>
                <w:szCs w:val="24"/>
                <w:lang w:val="en-US"/>
              </w:rPr>
            </w:pPr>
            <w:r>
              <w:rPr>
                <w:b/>
                <w:bCs/>
                <w:sz w:val="24"/>
                <w:szCs w:val="24"/>
                <w:lang w:val="en-US"/>
              </w:rPr>
              <w:t>Pháp chế</w:t>
            </w:r>
          </w:p>
        </w:tc>
        <w:tc>
          <w:tcPr>
            <w:tcW w:w="1777" w:type="dxa"/>
            <w:vAlign w:val="center"/>
          </w:tcPr>
          <w:p w:rsidR="009C5ED1" w:rsidRDefault="00D950F8">
            <w:pPr>
              <w:spacing w:line="276" w:lineRule="auto"/>
              <w:jc w:val="center"/>
              <w:rPr>
                <w:b/>
                <w:bCs/>
                <w:sz w:val="24"/>
                <w:szCs w:val="24"/>
                <w:lang w:val="en-US"/>
              </w:rPr>
            </w:pPr>
            <w:r>
              <w:rPr>
                <w:b/>
                <w:bCs/>
                <w:sz w:val="24"/>
                <w:szCs w:val="24"/>
                <w:lang w:val="en-US"/>
              </w:rPr>
              <w:t>Ban lãnh đạo</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Xây dựng EIA</w:t>
            </w:r>
          </w:p>
        </w:tc>
        <w:tc>
          <w:tcPr>
            <w:tcW w:w="1581" w:type="dxa"/>
            <w:vAlign w:val="center"/>
          </w:tcPr>
          <w:p w:rsidR="009C5ED1" w:rsidRDefault="00D950F8">
            <w:pPr>
              <w:spacing w:line="276" w:lineRule="auto"/>
              <w:jc w:val="both"/>
              <w:rPr>
                <w:sz w:val="24"/>
                <w:szCs w:val="24"/>
                <w:lang w:val="en-US"/>
              </w:rPr>
            </w:pPr>
            <w:r>
              <w:rPr>
                <w:sz w:val="24"/>
                <w:szCs w:val="24"/>
                <w:lang w:val="en-US"/>
              </w:rPr>
              <w:t>Chủ trì</w:t>
            </w:r>
          </w:p>
        </w:tc>
        <w:tc>
          <w:tcPr>
            <w:tcW w:w="1913" w:type="dxa"/>
            <w:vAlign w:val="center"/>
          </w:tcPr>
          <w:p w:rsidR="009C5ED1" w:rsidRDefault="00D950F8">
            <w:pPr>
              <w:spacing w:line="276" w:lineRule="auto"/>
              <w:jc w:val="both"/>
              <w:rPr>
                <w:sz w:val="24"/>
                <w:szCs w:val="24"/>
                <w:lang w:val="en-US"/>
              </w:rPr>
            </w:pPr>
            <w:r>
              <w:rPr>
                <w:sz w:val="24"/>
                <w:szCs w:val="24"/>
                <w:lang w:val="en-US"/>
              </w:rPr>
              <w:t>Phối hợp</w:t>
            </w:r>
          </w:p>
        </w:tc>
        <w:tc>
          <w:tcPr>
            <w:tcW w:w="1570" w:type="dxa"/>
            <w:vAlign w:val="center"/>
          </w:tcPr>
          <w:p w:rsidR="009C5ED1" w:rsidRDefault="00D950F8">
            <w:pPr>
              <w:spacing w:line="276" w:lineRule="auto"/>
              <w:jc w:val="both"/>
              <w:rPr>
                <w:sz w:val="24"/>
                <w:szCs w:val="24"/>
                <w:lang w:val="en-US"/>
              </w:rPr>
            </w:pPr>
            <w:r>
              <w:rPr>
                <w:sz w:val="24"/>
                <w:szCs w:val="24"/>
                <w:lang w:val="en-US"/>
              </w:rPr>
              <w:t>Rà soát phần nhạy cảm</w:t>
            </w:r>
          </w:p>
        </w:tc>
        <w:tc>
          <w:tcPr>
            <w:tcW w:w="1777" w:type="dxa"/>
            <w:vAlign w:val="center"/>
          </w:tcPr>
          <w:p w:rsidR="009C5ED1" w:rsidRDefault="00D950F8">
            <w:pPr>
              <w:spacing w:line="276" w:lineRule="auto"/>
              <w:jc w:val="both"/>
              <w:rPr>
                <w:sz w:val="24"/>
                <w:szCs w:val="24"/>
                <w:lang w:val="en-US"/>
              </w:rPr>
            </w:pPr>
            <w:r>
              <w:rPr>
                <w:sz w:val="24"/>
                <w:szCs w:val="24"/>
                <w:lang w:val="en-US"/>
              </w:rPr>
              <w:t>Định hướng thông tin chiến lược</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Xây dựng Bản đồ khung thông điệp</w:t>
            </w:r>
          </w:p>
        </w:tc>
        <w:tc>
          <w:tcPr>
            <w:tcW w:w="1581" w:type="dxa"/>
            <w:vAlign w:val="center"/>
          </w:tcPr>
          <w:p w:rsidR="009C5ED1" w:rsidRDefault="00D950F8">
            <w:pPr>
              <w:spacing w:line="276" w:lineRule="auto"/>
              <w:jc w:val="both"/>
              <w:rPr>
                <w:sz w:val="24"/>
                <w:szCs w:val="24"/>
                <w:lang w:val="en-US"/>
              </w:rPr>
            </w:pPr>
            <w:r>
              <w:rPr>
                <w:sz w:val="24"/>
                <w:szCs w:val="24"/>
                <w:lang w:val="en-US"/>
              </w:rPr>
              <w:t>Chủ trì</w:t>
            </w:r>
          </w:p>
        </w:tc>
        <w:tc>
          <w:tcPr>
            <w:tcW w:w="1913" w:type="dxa"/>
            <w:vAlign w:val="center"/>
          </w:tcPr>
          <w:p w:rsidR="009C5ED1" w:rsidRDefault="00D950F8">
            <w:pPr>
              <w:spacing w:line="276" w:lineRule="auto"/>
              <w:jc w:val="both"/>
              <w:rPr>
                <w:sz w:val="24"/>
                <w:szCs w:val="24"/>
                <w:lang w:val="en-US"/>
              </w:rPr>
            </w:pPr>
            <w:r>
              <w:rPr>
                <w:sz w:val="24"/>
                <w:szCs w:val="24"/>
                <w:lang w:val="en-US"/>
              </w:rPr>
              <w:t>Góp ý góc nhìn nhà đầu tư</w:t>
            </w:r>
          </w:p>
        </w:tc>
        <w:tc>
          <w:tcPr>
            <w:tcW w:w="1570" w:type="dxa"/>
            <w:vAlign w:val="center"/>
          </w:tcPr>
          <w:p w:rsidR="009C5ED1" w:rsidRDefault="00D950F8">
            <w:pPr>
              <w:spacing w:line="276" w:lineRule="auto"/>
              <w:jc w:val="both"/>
              <w:rPr>
                <w:sz w:val="24"/>
                <w:szCs w:val="24"/>
                <w:lang w:val="en-US"/>
              </w:rPr>
            </w:pPr>
            <w:r>
              <w:rPr>
                <w:sz w:val="24"/>
                <w:szCs w:val="24"/>
                <w:lang w:val="en-US"/>
              </w:rPr>
              <w:t>Cảnh báo rủi ro pháp lý</w:t>
            </w:r>
          </w:p>
        </w:tc>
        <w:tc>
          <w:tcPr>
            <w:tcW w:w="1777" w:type="dxa"/>
            <w:vAlign w:val="center"/>
          </w:tcPr>
          <w:p w:rsidR="009C5ED1" w:rsidRDefault="00D950F8">
            <w:pPr>
              <w:spacing w:line="276" w:lineRule="auto"/>
              <w:jc w:val="both"/>
              <w:rPr>
                <w:sz w:val="24"/>
                <w:szCs w:val="24"/>
                <w:lang w:val="en-US"/>
              </w:rPr>
            </w:pPr>
            <w:r>
              <w:rPr>
                <w:sz w:val="24"/>
                <w:szCs w:val="24"/>
                <w:lang w:val="en-US"/>
              </w:rPr>
              <w:t>Phê duyệt khung chính</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Xây dựng OST</w:t>
            </w:r>
          </w:p>
        </w:tc>
        <w:tc>
          <w:tcPr>
            <w:tcW w:w="1581" w:type="dxa"/>
            <w:vAlign w:val="center"/>
          </w:tcPr>
          <w:p w:rsidR="009C5ED1" w:rsidRDefault="00D950F8">
            <w:pPr>
              <w:spacing w:line="276" w:lineRule="auto"/>
              <w:jc w:val="both"/>
              <w:rPr>
                <w:sz w:val="24"/>
                <w:szCs w:val="24"/>
                <w:lang w:val="en-US"/>
              </w:rPr>
            </w:pPr>
            <w:r>
              <w:rPr>
                <w:sz w:val="24"/>
                <w:szCs w:val="24"/>
                <w:lang w:val="en-US"/>
              </w:rPr>
              <w:t>Chủ trì biên tập</w:t>
            </w:r>
          </w:p>
        </w:tc>
        <w:tc>
          <w:tcPr>
            <w:tcW w:w="1913" w:type="dxa"/>
            <w:vAlign w:val="center"/>
          </w:tcPr>
          <w:p w:rsidR="009C5ED1" w:rsidRDefault="00D950F8">
            <w:pPr>
              <w:spacing w:line="276" w:lineRule="auto"/>
              <w:jc w:val="both"/>
              <w:rPr>
                <w:sz w:val="24"/>
                <w:szCs w:val="24"/>
                <w:lang w:val="en-US"/>
              </w:rPr>
            </w:pPr>
            <w:r>
              <w:rPr>
                <w:sz w:val="24"/>
                <w:szCs w:val="24"/>
                <w:lang w:val="en-US"/>
              </w:rPr>
              <w:t>Cung cấp số liệu và bối cảnh tài chính</w:t>
            </w:r>
          </w:p>
        </w:tc>
        <w:tc>
          <w:tcPr>
            <w:tcW w:w="1570" w:type="dxa"/>
            <w:vAlign w:val="center"/>
          </w:tcPr>
          <w:p w:rsidR="009C5ED1" w:rsidRDefault="00D950F8">
            <w:pPr>
              <w:spacing w:line="276" w:lineRule="auto"/>
              <w:jc w:val="both"/>
              <w:rPr>
                <w:sz w:val="24"/>
                <w:szCs w:val="24"/>
                <w:lang w:val="en-US"/>
              </w:rPr>
            </w:pPr>
            <w:r>
              <w:rPr>
                <w:sz w:val="24"/>
                <w:szCs w:val="24"/>
                <w:lang w:val="en-US"/>
              </w:rPr>
              <w:t>Kiểm tra tính tuân thủ</w:t>
            </w:r>
          </w:p>
        </w:tc>
        <w:tc>
          <w:tcPr>
            <w:tcW w:w="1777" w:type="dxa"/>
            <w:vAlign w:val="center"/>
          </w:tcPr>
          <w:p w:rsidR="009C5ED1" w:rsidRDefault="00D950F8">
            <w:pPr>
              <w:spacing w:line="276" w:lineRule="auto"/>
              <w:jc w:val="both"/>
              <w:rPr>
                <w:sz w:val="24"/>
                <w:szCs w:val="24"/>
                <w:lang w:val="en-US"/>
              </w:rPr>
            </w:pPr>
            <w:r>
              <w:rPr>
                <w:sz w:val="24"/>
                <w:szCs w:val="24"/>
                <w:lang w:val="en-US"/>
              </w:rPr>
              <w:t>Phê duyệt bản cuối</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Chuẩn bị Bộ tài liệu người phát ngôn</w:t>
            </w:r>
          </w:p>
        </w:tc>
        <w:tc>
          <w:tcPr>
            <w:tcW w:w="1581" w:type="dxa"/>
            <w:vAlign w:val="center"/>
          </w:tcPr>
          <w:p w:rsidR="009C5ED1" w:rsidRDefault="00D950F8">
            <w:pPr>
              <w:spacing w:line="276" w:lineRule="auto"/>
              <w:jc w:val="both"/>
              <w:rPr>
                <w:sz w:val="24"/>
                <w:szCs w:val="24"/>
                <w:lang w:val="en-US"/>
              </w:rPr>
            </w:pPr>
            <w:r>
              <w:rPr>
                <w:sz w:val="24"/>
                <w:szCs w:val="24"/>
                <w:lang w:val="en-US"/>
              </w:rPr>
              <w:t>Chủ trì</w:t>
            </w:r>
          </w:p>
        </w:tc>
        <w:tc>
          <w:tcPr>
            <w:tcW w:w="1913" w:type="dxa"/>
            <w:vAlign w:val="center"/>
          </w:tcPr>
          <w:p w:rsidR="009C5ED1" w:rsidRDefault="00D950F8">
            <w:pPr>
              <w:spacing w:line="276" w:lineRule="auto"/>
              <w:jc w:val="both"/>
              <w:rPr>
                <w:sz w:val="24"/>
                <w:szCs w:val="24"/>
                <w:lang w:val="en-US"/>
              </w:rPr>
            </w:pPr>
            <w:r>
              <w:rPr>
                <w:sz w:val="24"/>
                <w:szCs w:val="24"/>
                <w:lang w:val="en-US"/>
              </w:rPr>
              <w:t>Góp ý Q&amp;A nhà đầu tư</w:t>
            </w:r>
          </w:p>
        </w:tc>
        <w:tc>
          <w:tcPr>
            <w:tcW w:w="1570" w:type="dxa"/>
            <w:vAlign w:val="center"/>
          </w:tcPr>
          <w:p w:rsidR="009C5ED1" w:rsidRDefault="00D950F8">
            <w:pPr>
              <w:spacing w:line="276" w:lineRule="auto"/>
              <w:jc w:val="both"/>
              <w:rPr>
                <w:sz w:val="24"/>
                <w:szCs w:val="24"/>
                <w:lang w:val="en-US"/>
              </w:rPr>
            </w:pPr>
            <w:r>
              <w:rPr>
                <w:sz w:val="24"/>
                <w:szCs w:val="24"/>
                <w:lang w:val="en-US"/>
              </w:rPr>
              <w:t>Rà soát câu hỏi nhạy cảm</w:t>
            </w:r>
          </w:p>
        </w:tc>
        <w:tc>
          <w:tcPr>
            <w:tcW w:w="1777" w:type="dxa"/>
            <w:vAlign w:val="center"/>
          </w:tcPr>
          <w:p w:rsidR="009C5ED1" w:rsidRDefault="00D950F8">
            <w:pPr>
              <w:spacing w:line="276" w:lineRule="auto"/>
              <w:jc w:val="both"/>
              <w:rPr>
                <w:sz w:val="24"/>
                <w:szCs w:val="24"/>
                <w:lang w:val="en-US"/>
              </w:rPr>
            </w:pPr>
            <w:r>
              <w:rPr>
                <w:sz w:val="24"/>
                <w:szCs w:val="24"/>
                <w:lang w:val="en-US"/>
              </w:rPr>
              <w:t>Sử dụng khi phát ngôn</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Phản hồi báo chí</w:t>
            </w:r>
          </w:p>
        </w:tc>
        <w:tc>
          <w:tcPr>
            <w:tcW w:w="1581" w:type="dxa"/>
            <w:vAlign w:val="center"/>
          </w:tcPr>
          <w:p w:rsidR="009C5ED1" w:rsidRDefault="00D950F8">
            <w:pPr>
              <w:spacing w:line="276" w:lineRule="auto"/>
              <w:jc w:val="both"/>
              <w:rPr>
                <w:sz w:val="24"/>
                <w:szCs w:val="24"/>
                <w:lang w:val="en-US"/>
              </w:rPr>
            </w:pPr>
            <w:r>
              <w:rPr>
                <w:sz w:val="24"/>
                <w:szCs w:val="24"/>
                <w:lang w:val="en-US"/>
              </w:rPr>
              <w:t>Điều phối</w:t>
            </w:r>
          </w:p>
        </w:tc>
        <w:tc>
          <w:tcPr>
            <w:tcW w:w="1913" w:type="dxa"/>
            <w:vAlign w:val="center"/>
          </w:tcPr>
          <w:p w:rsidR="009C5ED1" w:rsidRDefault="00D950F8">
            <w:pPr>
              <w:spacing w:line="276" w:lineRule="auto"/>
              <w:jc w:val="both"/>
              <w:rPr>
                <w:sz w:val="24"/>
                <w:szCs w:val="24"/>
                <w:lang w:val="en-US"/>
              </w:rPr>
            </w:pPr>
            <w:r>
              <w:rPr>
                <w:sz w:val="24"/>
                <w:szCs w:val="24"/>
                <w:lang w:val="en-US"/>
              </w:rPr>
              <w:t>Hỗ trợ nội dung tài chính</w:t>
            </w:r>
          </w:p>
        </w:tc>
        <w:tc>
          <w:tcPr>
            <w:tcW w:w="1570" w:type="dxa"/>
            <w:vAlign w:val="center"/>
          </w:tcPr>
          <w:p w:rsidR="009C5ED1" w:rsidRDefault="00D950F8">
            <w:pPr>
              <w:spacing w:line="276" w:lineRule="auto"/>
              <w:jc w:val="both"/>
              <w:rPr>
                <w:sz w:val="24"/>
                <w:szCs w:val="24"/>
                <w:lang w:val="en-US"/>
              </w:rPr>
            </w:pPr>
            <w:r>
              <w:rPr>
                <w:sz w:val="24"/>
                <w:szCs w:val="24"/>
                <w:lang w:val="en-US"/>
              </w:rPr>
              <w:t>Kiểm tra nội dung nhạy cảm</w:t>
            </w:r>
          </w:p>
        </w:tc>
        <w:tc>
          <w:tcPr>
            <w:tcW w:w="1777" w:type="dxa"/>
            <w:vAlign w:val="center"/>
          </w:tcPr>
          <w:p w:rsidR="009C5ED1" w:rsidRDefault="00D950F8">
            <w:pPr>
              <w:spacing w:line="276" w:lineRule="auto"/>
              <w:jc w:val="both"/>
              <w:rPr>
                <w:sz w:val="24"/>
                <w:szCs w:val="24"/>
                <w:lang w:val="en-US"/>
              </w:rPr>
            </w:pPr>
            <w:r>
              <w:rPr>
                <w:sz w:val="24"/>
                <w:szCs w:val="24"/>
                <w:lang w:val="en-US"/>
              </w:rPr>
              <w:t>Phát ngôn khi cần</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Duy trì</w:t>
            </w:r>
          </w:p>
        </w:tc>
        <w:tc>
          <w:tcPr>
            <w:tcW w:w="1581" w:type="dxa"/>
            <w:vAlign w:val="center"/>
          </w:tcPr>
          <w:p w:rsidR="009C5ED1" w:rsidRDefault="00D950F8">
            <w:pPr>
              <w:spacing w:line="276" w:lineRule="auto"/>
              <w:jc w:val="both"/>
              <w:rPr>
                <w:sz w:val="24"/>
                <w:szCs w:val="24"/>
                <w:lang w:val="en-US"/>
              </w:rPr>
            </w:pPr>
            <w:r>
              <w:rPr>
                <w:sz w:val="24"/>
                <w:szCs w:val="24"/>
                <w:lang w:val="en-US"/>
              </w:rPr>
              <w:t>Chủ trì rà soát báo chí</w:t>
            </w:r>
          </w:p>
        </w:tc>
        <w:tc>
          <w:tcPr>
            <w:tcW w:w="1913" w:type="dxa"/>
            <w:vAlign w:val="center"/>
          </w:tcPr>
          <w:p w:rsidR="009C5ED1" w:rsidRDefault="00D950F8">
            <w:pPr>
              <w:spacing w:line="276" w:lineRule="auto"/>
              <w:jc w:val="both"/>
              <w:rPr>
                <w:sz w:val="24"/>
                <w:szCs w:val="24"/>
                <w:lang w:val="en-US"/>
              </w:rPr>
            </w:pPr>
            <w:r>
              <w:rPr>
                <w:sz w:val="24"/>
                <w:szCs w:val="24"/>
                <w:lang w:val="en-US"/>
              </w:rPr>
              <w:t>Góp ý điểm thị trường quan tâm</w:t>
            </w:r>
          </w:p>
        </w:tc>
        <w:tc>
          <w:tcPr>
            <w:tcW w:w="1570" w:type="dxa"/>
            <w:vAlign w:val="center"/>
          </w:tcPr>
          <w:p w:rsidR="009C5ED1" w:rsidRDefault="00D950F8">
            <w:pPr>
              <w:spacing w:line="276" w:lineRule="auto"/>
              <w:jc w:val="both"/>
              <w:rPr>
                <w:sz w:val="24"/>
                <w:szCs w:val="24"/>
                <w:lang w:val="en-US"/>
              </w:rPr>
            </w:pPr>
            <w:r>
              <w:rPr>
                <w:sz w:val="24"/>
                <w:szCs w:val="24"/>
                <w:lang w:val="en-US"/>
              </w:rPr>
              <w:t>Đề xuất xử lý nếu có sai lệch</w:t>
            </w:r>
          </w:p>
        </w:tc>
        <w:tc>
          <w:tcPr>
            <w:tcW w:w="1777" w:type="dxa"/>
            <w:vAlign w:val="center"/>
          </w:tcPr>
          <w:p w:rsidR="009C5ED1" w:rsidRDefault="00D950F8">
            <w:pPr>
              <w:spacing w:line="276" w:lineRule="auto"/>
              <w:jc w:val="both"/>
              <w:rPr>
                <w:sz w:val="24"/>
                <w:szCs w:val="24"/>
                <w:lang w:val="en-US"/>
              </w:rPr>
            </w:pPr>
            <w:r>
              <w:rPr>
                <w:sz w:val="24"/>
                <w:szCs w:val="24"/>
                <w:lang w:val="en-US"/>
              </w:rPr>
              <w:t>Nhận báo cáo tổng hợp</w:t>
            </w:r>
          </w:p>
        </w:tc>
      </w:tr>
      <w:tr w:rsidR="009C5ED1">
        <w:trPr>
          <w:jc w:val="center"/>
        </w:trPr>
        <w:tc>
          <w:tcPr>
            <w:tcW w:w="2178" w:type="dxa"/>
            <w:vAlign w:val="center"/>
          </w:tcPr>
          <w:p w:rsidR="009C5ED1" w:rsidRDefault="00D950F8">
            <w:pPr>
              <w:spacing w:line="276" w:lineRule="auto"/>
              <w:jc w:val="both"/>
              <w:rPr>
                <w:b/>
                <w:bCs/>
                <w:sz w:val="24"/>
                <w:szCs w:val="24"/>
                <w:lang w:val="en-US"/>
              </w:rPr>
            </w:pPr>
            <w:r>
              <w:rPr>
                <w:b/>
                <w:bCs/>
                <w:sz w:val="24"/>
                <w:szCs w:val="24"/>
                <w:lang w:val="en-US"/>
              </w:rPr>
              <w:t>Báo cáo kiểm chứng</w:t>
            </w:r>
          </w:p>
        </w:tc>
        <w:tc>
          <w:tcPr>
            <w:tcW w:w="1581" w:type="dxa"/>
            <w:vAlign w:val="center"/>
          </w:tcPr>
          <w:p w:rsidR="009C5ED1" w:rsidRDefault="00D950F8">
            <w:pPr>
              <w:spacing w:line="276" w:lineRule="auto"/>
              <w:jc w:val="both"/>
              <w:rPr>
                <w:sz w:val="24"/>
                <w:szCs w:val="24"/>
                <w:lang w:val="en-US"/>
              </w:rPr>
            </w:pPr>
            <w:r>
              <w:rPr>
                <w:sz w:val="24"/>
                <w:szCs w:val="24"/>
                <w:lang w:val="en-US"/>
              </w:rPr>
              <w:t>Chủ trì lập báo cáo</w:t>
            </w:r>
          </w:p>
        </w:tc>
        <w:tc>
          <w:tcPr>
            <w:tcW w:w="1913" w:type="dxa"/>
            <w:vAlign w:val="center"/>
          </w:tcPr>
          <w:p w:rsidR="009C5ED1" w:rsidRDefault="00D950F8">
            <w:pPr>
              <w:spacing w:line="276" w:lineRule="auto"/>
              <w:jc w:val="both"/>
              <w:rPr>
                <w:sz w:val="24"/>
                <w:szCs w:val="24"/>
                <w:lang w:val="en-US"/>
              </w:rPr>
            </w:pPr>
            <w:r>
              <w:rPr>
                <w:sz w:val="24"/>
                <w:szCs w:val="24"/>
                <w:lang w:val="en-US"/>
              </w:rPr>
              <w:t>Góp ý tác động với nhà đầu tư</w:t>
            </w:r>
          </w:p>
        </w:tc>
        <w:tc>
          <w:tcPr>
            <w:tcW w:w="1570" w:type="dxa"/>
            <w:vAlign w:val="center"/>
          </w:tcPr>
          <w:p w:rsidR="009C5ED1" w:rsidRDefault="00D950F8">
            <w:pPr>
              <w:spacing w:line="276" w:lineRule="auto"/>
              <w:jc w:val="both"/>
              <w:rPr>
                <w:sz w:val="24"/>
                <w:szCs w:val="24"/>
                <w:lang w:val="en-US"/>
              </w:rPr>
            </w:pPr>
            <w:r>
              <w:rPr>
                <w:sz w:val="24"/>
                <w:szCs w:val="24"/>
                <w:lang w:val="en-US"/>
              </w:rPr>
              <w:t>Góp ý rủi ro tuân thủ</w:t>
            </w:r>
          </w:p>
        </w:tc>
        <w:tc>
          <w:tcPr>
            <w:tcW w:w="1777" w:type="dxa"/>
            <w:vAlign w:val="center"/>
          </w:tcPr>
          <w:p w:rsidR="009C5ED1" w:rsidRDefault="00D950F8">
            <w:pPr>
              <w:spacing w:line="276" w:lineRule="auto"/>
              <w:jc w:val="both"/>
              <w:rPr>
                <w:sz w:val="24"/>
                <w:szCs w:val="24"/>
                <w:lang w:val="en-US"/>
              </w:rPr>
            </w:pPr>
            <w:r>
              <w:rPr>
                <w:sz w:val="24"/>
                <w:szCs w:val="24"/>
                <w:lang w:val="en-US"/>
              </w:rPr>
              <w:t>Nhận và phê duyệt khuyến nghị</w:t>
            </w:r>
          </w:p>
        </w:tc>
      </w:tr>
    </w:tbl>
    <w:p w:rsidR="009C5ED1" w:rsidRDefault="00D950F8">
      <w:pPr>
        <w:pStyle w:val="TableSourceAcademic"/>
      </w:pPr>
      <w:r>
        <w:t>Nguồn: Tác giả đề xuất trong khuôn khổ đề án.</w:t>
      </w:r>
    </w:p>
    <w:p w:rsidR="009C5ED1" w:rsidRDefault="009C5ED1">
      <w:pPr>
        <w:ind w:firstLine="284"/>
        <w:jc w:val="both"/>
        <w:rPr>
          <w:sz w:val="24"/>
          <w:szCs w:val="24"/>
        </w:rPr>
      </w:pPr>
    </w:p>
    <w:p w:rsidR="009C5ED1" w:rsidRDefault="00D950F8">
      <w:pPr>
        <w:ind w:firstLine="284"/>
        <w:jc w:val="both"/>
        <w:rPr>
          <w:sz w:val="24"/>
          <w:szCs w:val="24"/>
          <w:lang w:val="en-US"/>
        </w:rPr>
      </w:pPr>
      <w:r>
        <w:rPr>
          <w:szCs w:val="24"/>
          <w:lang w:val="en-US"/>
        </w:rPr>
        <w:t>Cơ chế phối hợp này cần được triển khai bằng các cuộc họp ngắn trước mỗi sự kiện lớn, kênh trao đổi nội bộ có lưu vết và quy trình phê duyệt rõ ràng. Mục tiêu không phải làm quy trình trở nên phức tạp, mà là bảo đảm thông tin được kiểm soát đúng điểm trước khi tiếp xúc với báo chí.</w:t>
      </w:r>
    </w:p>
    <w:p w:rsidR="009C5ED1" w:rsidRDefault="00D950F8">
      <w:pPr>
        <w:pStyle w:val="Heading3"/>
        <w:ind w:firstLine="284"/>
        <w:jc w:val="both"/>
        <w:rPr>
          <w:i/>
          <w:iCs/>
          <w:color w:val="auto"/>
          <w:sz w:val="24"/>
          <w:szCs w:val="24"/>
          <w:lang w:val="en-US"/>
        </w:rPr>
      </w:pPr>
      <w:bookmarkStart w:id="589" w:name="_Toc235431003"/>
      <w:bookmarkStart w:id="590" w:name="_Toc242649256"/>
      <w:r>
        <w:rPr>
          <w:i/>
          <w:color w:val="auto"/>
        </w:rPr>
        <w:t>3.1.4. Xây dựng hệ thống ranh giới đỏ và quy trình phản hồi nhanh</w:t>
      </w:r>
      <w:bookmarkEnd w:id="589"/>
      <w:bookmarkEnd w:id="590"/>
    </w:p>
    <w:p w:rsidR="009C5ED1" w:rsidRDefault="00D950F8">
      <w:pPr>
        <w:ind w:firstLine="284"/>
        <w:jc w:val="both"/>
        <w:rPr>
          <w:sz w:val="24"/>
          <w:szCs w:val="24"/>
          <w:lang w:val="en-US"/>
        </w:rPr>
      </w:pPr>
      <w:r>
        <w:rPr>
          <w:szCs w:val="24"/>
          <w:lang w:val="en-US"/>
        </w:rPr>
        <w:t xml:space="preserve">Vì SBSI là doanh nghiệp hoạt động trong lĩnh vực tài chính và có cổ phiếu giao dịch trên thị trường chứng khoán, mô hình PAF-T cần được vận hành trên một hệ thống nguyên tắc bất biến. Các nguyên tắc này đóng vai trò như “red lines” – giới </w:t>
      </w:r>
      <w:r>
        <w:rPr>
          <w:szCs w:val="24"/>
          <w:lang w:val="en-US"/>
        </w:rPr>
        <w:lastRenderedPageBreak/>
        <w:t>hạn đỏ không được vi phạm trong bất kỳ giai đoạn nào của quá trình truyền thông sự kiện.</w:t>
      </w:r>
    </w:p>
    <w:p w:rsidR="009C5ED1" w:rsidRDefault="00D950F8">
      <w:pPr>
        <w:ind w:firstLine="284"/>
        <w:jc w:val="both"/>
        <w:rPr>
          <w:sz w:val="24"/>
          <w:szCs w:val="24"/>
          <w:lang w:val="en-US"/>
        </w:rPr>
      </w:pPr>
      <w:r>
        <w:rPr>
          <w:szCs w:val="24"/>
          <w:lang w:val="en-US"/>
        </w:rPr>
        <w:t>Red line thứ nhất là tuân thủ công bố thông tin. Không cung cấp cho báo chí thông tin thuộc diện công bố bắt buộc trước khi thông tin đó được thực hiện theo kênh và thời hạn quy định. Đây là điều kiện nền tảng để tránh rủi ro pháp lý.</w:t>
      </w:r>
    </w:p>
    <w:p w:rsidR="009C5ED1" w:rsidRDefault="00D950F8">
      <w:pPr>
        <w:ind w:firstLine="284"/>
        <w:jc w:val="both"/>
        <w:rPr>
          <w:sz w:val="24"/>
          <w:szCs w:val="24"/>
          <w:lang w:val="en-US"/>
        </w:rPr>
      </w:pPr>
      <w:r>
        <w:rPr>
          <w:szCs w:val="24"/>
          <w:lang w:val="en-US"/>
        </w:rPr>
        <w:t>Red line thứ hai là tính chính xác. Mọi số liệu về vốn điều lệ, lợi nhuận, doanh thu, tỷ lệ tăng trưởng, số lượng cổ phiếu, thời điểm sự kiện hoặc chức danh nhân sự phải được kiểm chứng trước khi phát hành. Sai lệch số liệu trong bối cảnh doanh nghiệp trên thị trường chứng khoán có thể tạo ra hệ quả nghiêm trọng về uy tín và pháp lý.</w:t>
      </w:r>
    </w:p>
    <w:p w:rsidR="009C5ED1" w:rsidRDefault="00D950F8">
      <w:pPr>
        <w:ind w:firstLine="284"/>
        <w:jc w:val="both"/>
        <w:rPr>
          <w:sz w:val="24"/>
          <w:szCs w:val="24"/>
          <w:lang w:val="en-US"/>
        </w:rPr>
      </w:pPr>
      <w:r>
        <w:rPr>
          <w:szCs w:val="24"/>
          <w:lang w:val="en-US"/>
        </w:rPr>
        <w:t>Red line thứ ba là tính minh bạch có trách nhiệm. Thông tin cung cấp cho báo chí cần đủ bối cảnh để tránh gây hiểu nhầm, nhưng không vượt quá phạm vi được phép công bố hoặc tiết lộ thông tin nội bộ chưa được phê duyệt.</w:t>
      </w:r>
    </w:p>
    <w:p w:rsidR="009C5ED1" w:rsidRDefault="00D950F8">
      <w:pPr>
        <w:ind w:firstLine="284"/>
        <w:jc w:val="both"/>
        <w:rPr>
          <w:sz w:val="24"/>
          <w:szCs w:val="24"/>
          <w:lang w:val="en-US"/>
        </w:rPr>
      </w:pPr>
      <w:r>
        <w:rPr>
          <w:szCs w:val="24"/>
          <w:lang w:val="en-US"/>
        </w:rPr>
        <w:t>Red line thứ tư là thẩm quyền phát ngôn. Chỉ những người được ủy quyền mới được phát ngôn thay mặt doanh nghiệp. Những phát ngôn liên quan đến chiến lược, kết quả kinh doanh, tăng vốn, cổ đông hoặc kế hoạch tài chính cần được chuẩn bị trước và thống nhất với tài liệu chính thức.</w:t>
      </w:r>
    </w:p>
    <w:p w:rsidR="009C5ED1" w:rsidRDefault="00D950F8">
      <w:pPr>
        <w:ind w:firstLine="284"/>
        <w:jc w:val="both"/>
        <w:rPr>
          <w:sz w:val="24"/>
          <w:szCs w:val="24"/>
          <w:lang w:val="en-US"/>
        </w:rPr>
      </w:pPr>
      <w:r>
        <w:rPr>
          <w:szCs w:val="24"/>
          <w:lang w:val="en-US"/>
        </w:rPr>
        <w:t>Red line thứ năm là đạo đức truyền thông. Không sử dụng báo chí để tạo kỳ vọng thị trường thiếu cơ sở, tô hồng kết quả, né tránh thông tin trọng yếu hoặc gây hiểu nhầm có lợi cho doanh nghiệp trong ngắn hạn nhưng rủi ro trong dài hạn.</w:t>
      </w:r>
    </w:p>
    <w:p w:rsidR="009C5ED1" w:rsidRDefault="00D950F8">
      <w:pPr>
        <w:ind w:firstLine="284"/>
        <w:jc w:val="both"/>
        <w:rPr>
          <w:sz w:val="24"/>
          <w:szCs w:val="24"/>
          <w:lang w:val="en-US"/>
        </w:rPr>
      </w:pPr>
      <w:r>
        <w:rPr>
          <w:szCs w:val="24"/>
          <w:lang w:val="en-US"/>
        </w:rPr>
        <w:t>Việc xác lập red lines giúp PAF-T không bị hiểu nhầm là mô hình “định hướng báo chí” theo nghĩa thao túng thông tin. Ngược lại, PAF-T hướng đến quản trị thông tin để báo chí và công chúng tài chính tiếp cận sự kiện một cách chính xác, đầy đủ và đúng bối cảnh hơn.</w:t>
      </w:r>
    </w:p>
    <w:p w:rsidR="009C5ED1" w:rsidRDefault="00D950F8">
      <w:pPr>
        <w:pStyle w:val="AcademicSubheading"/>
        <w:ind w:firstLine="284"/>
        <w:jc w:val="both"/>
        <w:rPr>
          <w:i/>
          <w:iCs/>
          <w:sz w:val="24"/>
          <w:szCs w:val="24"/>
          <w:lang w:val="en-US"/>
        </w:rPr>
      </w:pPr>
      <w:bookmarkStart w:id="591" w:name="_Toc235431004"/>
      <w:r>
        <w:rPr>
          <w:i/>
        </w:rPr>
        <w:t>Quy trình fast-track cho tình huống phản ứng nhanh</w:t>
      </w:r>
      <w:bookmarkEnd w:id="591"/>
    </w:p>
    <w:p w:rsidR="009C5ED1" w:rsidRDefault="00D950F8">
      <w:pPr>
        <w:ind w:firstLine="284"/>
        <w:jc w:val="both"/>
        <w:rPr>
          <w:sz w:val="24"/>
          <w:szCs w:val="24"/>
          <w:lang w:val="en-US"/>
        </w:rPr>
      </w:pPr>
      <w:r>
        <w:rPr>
          <w:szCs w:val="24"/>
          <w:lang w:val="en-US"/>
        </w:rPr>
        <w:t>Một rủi ro của các mô hình có nhiều điểm kiểm soát là làm chậm tốc độ phản hồi báo chí, đặc biệt trong những tình huống phóng viên cần xác nhận thông tin gấp hoặc khi xuất hiện bài viết có dấu hiệu hiểu nhầm. Vì vậy, SBSI cần xây dựng quy trình fast-track cho các tình huống phản hồi nhanh.</w:t>
      </w:r>
    </w:p>
    <w:p w:rsidR="009C5ED1" w:rsidRDefault="00D950F8">
      <w:pPr>
        <w:ind w:firstLine="284"/>
        <w:jc w:val="both"/>
        <w:rPr>
          <w:sz w:val="24"/>
          <w:szCs w:val="24"/>
          <w:lang w:val="en-US"/>
        </w:rPr>
      </w:pPr>
      <w:r>
        <w:rPr>
          <w:szCs w:val="24"/>
          <w:lang w:val="en-US"/>
        </w:rPr>
        <w:lastRenderedPageBreak/>
        <w:t>Quy trình fast-track không có nghĩa là bỏ qua kiểm soát. Ngược lại, quy trình này cần xác định rõ những nội dung nào có thể phản hồi nhanh dựa trên OST đã được phê duyệt, những nội dung nào bắt buộc phải xin ý kiến Pháp chế hoặc ban lãnh đạo, và những nội dung nào tuyệt đối không phản hồi nếu chưa hoàn tất công bố thông tin chính thức.</w:t>
      </w:r>
    </w:p>
    <w:p w:rsidR="009C5ED1" w:rsidRDefault="00D950F8">
      <w:pPr>
        <w:ind w:firstLine="284"/>
        <w:jc w:val="both"/>
        <w:rPr>
          <w:sz w:val="24"/>
          <w:szCs w:val="24"/>
          <w:lang w:val="en-US"/>
        </w:rPr>
      </w:pPr>
      <w:r>
        <w:rPr>
          <w:szCs w:val="24"/>
          <w:lang w:val="en-US"/>
        </w:rPr>
        <w:t>Có thể chia tình huống phản hồi thành ba cấp độ. Cấp độ một là thông tin đã có trong OST và không nhạy cảm, MarCom có thể phản hồi theo mẫu đã duyệt. Cấp độ hai là thông tin có liên quan đến số liệu, cổ đông, tài chính hoặc định hướng kinh doanh, cần có IR và Pháp chế rà soát trước khi trả lời. Cấp độ ba là thông tin nhạy cảm, có khả năng ảnh hưởng đến nghĩa vụ công bố thông tin hoặc kỳ vọng thị trường, bắt buộc trình ban lãnh đạo và Pháp chế trước khi phản hồi.</w:t>
      </w:r>
    </w:p>
    <w:p w:rsidR="009C5ED1" w:rsidRDefault="00D950F8">
      <w:pPr>
        <w:ind w:firstLine="284"/>
        <w:jc w:val="both"/>
        <w:rPr>
          <w:sz w:val="24"/>
          <w:szCs w:val="24"/>
          <w:lang w:val="en-US"/>
        </w:rPr>
      </w:pPr>
      <w:r>
        <w:rPr>
          <w:szCs w:val="24"/>
          <w:lang w:val="en-US"/>
        </w:rPr>
        <w:t>Quy trình fast-track giúp PAF-T vừa giữ được tính kiểm soát, vừa không làm mất tốc độ cần thiết trong quan hệ báo chí. Đây là điều kiện quan trọng để mô hình có thể vận hành trong thực tế, nơi thời gian phản hồi thường bị giới hạn bởi nhịp xuất bản của báo chí.</w:t>
      </w:r>
    </w:p>
    <w:p w:rsidR="009C5ED1" w:rsidRDefault="00D950F8">
      <w:pPr>
        <w:pStyle w:val="Heading3"/>
        <w:ind w:firstLine="284"/>
        <w:jc w:val="both"/>
        <w:rPr>
          <w:i/>
          <w:iCs/>
          <w:color w:val="auto"/>
          <w:sz w:val="24"/>
          <w:szCs w:val="24"/>
          <w:lang w:val="en-US"/>
        </w:rPr>
      </w:pPr>
      <w:bookmarkStart w:id="592" w:name="_Toc235431005"/>
      <w:bookmarkStart w:id="593" w:name="_Toc242649257"/>
      <w:r>
        <w:rPr>
          <w:i/>
          <w:color w:val="auto"/>
        </w:rPr>
        <w:t>3.1.5. Đào tạo người phát ngôn và nâng cao năng lực nhân sự</w:t>
      </w:r>
      <w:bookmarkEnd w:id="592"/>
      <w:bookmarkEnd w:id="593"/>
    </w:p>
    <w:p w:rsidR="009C5ED1" w:rsidRDefault="00D950F8">
      <w:pPr>
        <w:ind w:firstLine="284"/>
        <w:jc w:val="both"/>
        <w:rPr>
          <w:sz w:val="24"/>
          <w:szCs w:val="24"/>
          <w:lang w:val="en-US"/>
        </w:rPr>
      </w:pPr>
      <w:r>
        <w:rPr>
          <w:szCs w:val="24"/>
          <w:lang w:val="en-US"/>
        </w:rPr>
        <w:t>Kết quả nền cho thấy không có bài nào trước PAF-T có trích dẫn phát ngôn đúng thẩm quyền từ SBSI. Điều này cho thấy nhu cầu đào tạo người phát ngôn và chuẩn hóa năng lực phát ngôn là rất cần thiết.</w:t>
      </w:r>
    </w:p>
    <w:p w:rsidR="009C5ED1" w:rsidRDefault="00D950F8">
      <w:pPr>
        <w:ind w:firstLine="284"/>
        <w:jc w:val="both"/>
        <w:rPr>
          <w:sz w:val="24"/>
          <w:szCs w:val="24"/>
          <w:lang w:val="en-US"/>
        </w:rPr>
      </w:pPr>
      <w:r>
        <w:rPr>
          <w:szCs w:val="24"/>
          <w:lang w:val="en-US"/>
        </w:rPr>
        <w:t>SBSI nên tổ chức đào tạo định kỳ cho các lãnh đạo hoặc nhân sự có khả năng đại diện doanh nghiệp làm việc với báo chí. Nội dung đào tạo cần bao gồm: nguyên tắc công bố thông tin, kỹ năng trả lời báo chí, cách sử dụng thông điệp chính, cách xử lý câu hỏi nhạy cảm, cách tránh phát ngôn vượt thẩm quyền và cách chuyển hướng câu hỏi về đúng phạm vi thông tin đã được phê duyệt.</w:t>
      </w:r>
    </w:p>
    <w:p w:rsidR="009C5ED1" w:rsidRDefault="00D950F8">
      <w:pPr>
        <w:ind w:firstLine="284"/>
        <w:jc w:val="both"/>
        <w:rPr>
          <w:sz w:val="24"/>
          <w:szCs w:val="24"/>
          <w:lang w:val="en-US"/>
        </w:rPr>
      </w:pPr>
      <w:r>
        <w:rPr>
          <w:szCs w:val="24"/>
          <w:lang w:val="en-US"/>
        </w:rPr>
        <w:t xml:space="preserve">Bên cạnh đào tạo người phát ngôn, SBSI cũng cần nâng cao năng lực quản trị thông tin cho đội ngũ MarCom, IR và Pháp chế. MarCom cần hiểu sâu hơn về thông tin tài chính và quy định công bố thông tin. IR cần hiểu cách báo chí vận hành và cách diễn giải thông tin cho công chúng rộng hơn. Pháp chế cần tham gia sớm hơn vào quá trình </w:t>
      </w:r>
      <w:r>
        <w:rPr>
          <w:szCs w:val="24"/>
          <w:lang w:val="en-US"/>
        </w:rPr>
        <w:lastRenderedPageBreak/>
        <w:t>chuẩn bị nội dung, thay vì chỉ rà soát ở bước cuối. Khi ba bộ phận này hiểu logic công việc của nhau, PAF-T sẽ vận hành hiệu quả hơn.</w:t>
      </w:r>
    </w:p>
    <w:p w:rsidR="009C5ED1" w:rsidRDefault="00D950F8">
      <w:pPr>
        <w:pStyle w:val="Heading2"/>
        <w:ind w:firstLine="284"/>
        <w:jc w:val="both"/>
        <w:rPr>
          <w:sz w:val="24"/>
          <w:szCs w:val="24"/>
          <w:lang w:val="en-US"/>
        </w:rPr>
      </w:pPr>
      <w:bookmarkStart w:id="594" w:name="_Toc235431006"/>
      <w:bookmarkStart w:id="595" w:name="_Toc242649258"/>
      <w:r>
        <w:t>3.2. Đề xuất và khuyến nghị nhằm mở rộng khả năng ứng dụng của mô hình</w:t>
      </w:r>
      <w:bookmarkEnd w:id="594"/>
      <w:bookmarkEnd w:id="595"/>
    </w:p>
    <w:p w:rsidR="009C5ED1" w:rsidRDefault="00D950F8">
      <w:pPr>
        <w:pStyle w:val="Heading3"/>
        <w:rPr>
          <w:color w:val="auto"/>
        </w:rPr>
      </w:pPr>
      <w:bookmarkStart w:id="596" w:name="_Toc235431007"/>
      <w:bookmarkStart w:id="597" w:name="_Toc242649259"/>
      <w:r>
        <w:rPr>
          <w:color w:val="auto"/>
        </w:rPr>
        <w:t>3.2.1. Lộ trình triển khai áp dụng mô hình trong dài hạn đối với Công ty Cổ phần Chứng khoán Stanley Brothers</w:t>
      </w:r>
      <w:bookmarkEnd w:id="596"/>
      <w:bookmarkEnd w:id="597"/>
    </w:p>
    <w:p w:rsidR="009C5ED1" w:rsidRDefault="00D950F8">
      <w:pPr>
        <w:pStyle w:val="AcademicSubheading"/>
        <w:ind w:firstLine="284"/>
        <w:jc w:val="both"/>
        <w:rPr>
          <w:i/>
          <w:iCs/>
          <w:sz w:val="24"/>
          <w:szCs w:val="24"/>
          <w:lang w:val="en-US"/>
        </w:rPr>
      </w:pPr>
      <w:bookmarkStart w:id="598" w:name="_Toc235431008"/>
      <w:r>
        <w:rPr>
          <w:i/>
        </w:rPr>
        <w:t>Giai đoạn ngắn hạn: Chuẩn hóa bộ công cụ nền tảng</w:t>
      </w:r>
      <w:bookmarkEnd w:id="598"/>
    </w:p>
    <w:p w:rsidR="009C5ED1" w:rsidRDefault="00D950F8">
      <w:pPr>
        <w:ind w:firstLine="284"/>
        <w:jc w:val="both"/>
        <w:rPr>
          <w:sz w:val="24"/>
          <w:szCs w:val="24"/>
          <w:lang w:val="en-US"/>
        </w:rPr>
      </w:pPr>
      <w:r>
        <w:rPr>
          <w:szCs w:val="24"/>
          <w:lang w:val="en-US"/>
        </w:rPr>
        <w:t>Trong 3 tháng đầu sau đề án, SBSI nên tập trung chuẩn hóa bộ công cụ nền tảng của PAF-T. Các đầu việc ưu tiên bao gồm ban hành quy trình PAF-T bản đầu tiên, hoàn thiện mẫu EIA, Bản đồ khung thông điệp, OST, Bộ tài liệu người phát ngôn, Báo cáo theo dõi sau sự kiện và Báo cáo kiểm chứng. Đồng thời, doanh nghiệp cần xác định rõ danh sách các loại sự kiện bắt buộc áp dụng PAF-T, ví dụ: ĐHĐCĐ, tăng vốn, thay đổi nhân sự cấp cao, công bố kết quả kinh doanh, ra mắt sản phẩm tài chính mới hoặc các sự kiện có khả năng thu hút báo chí.</w:t>
      </w:r>
    </w:p>
    <w:p w:rsidR="009C5ED1" w:rsidRDefault="00D950F8">
      <w:pPr>
        <w:ind w:firstLine="284"/>
        <w:jc w:val="both"/>
        <w:rPr>
          <w:sz w:val="24"/>
          <w:szCs w:val="24"/>
          <w:lang w:val="en-US"/>
        </w:rPr>
      </w:pPr>
      <w:r>
        <w:rPr>
          <w:szCs w:val="24"/>
          <w:lang w:val="en-US"/>
        </w:rPr>
        <w:t>Mục tiêu của giai đoạn ngắn hạn là biến kết quả thí điểm thành hệ thống tài liệu có thể dùng lại, tránh để PAF-T chỉ tồn tại như một thử nghiệm riêng lẻ.</w:t>
      </w:r>
    </w:p>
    <w:p w:rsidR="009C5ED1" w:rsidRDefault="00D950F8">
      <w:pPr>
        <w:pStyle w:val="AcademicSubheading"/>
        <w:ind w:firstLine="284"/>
        <w:jc w:val="both"/>
        <w:rPr>
          <w:i/>
          <w:iCs/>
          <w:sz w:val="24"/>
          <w:szCs w:val="24"/>
          <w:lang w:val="en-US"/>
        </w:rPr>
      </w:pPr>
      <w:bookmarkStart w:id="599" w:name="_Toc235431009"/>
      <w:r>
        <w:rPr>
          <w:i/>
        </w:rPr>
        <w:t>Giai đoạn trung hạn: Áp dụng PAF-T cho nhiều loại sự kiện</w:t>
      </w:r>
      <w:bookmarkEnd w:id="599"/>
    </w:p>
    <w:p w:rsidR="009C5ED1" w:rsidRDefault="00D950F8">
      <w:pPr>
        <w:ind w:firstLine="284"/>
        <w:jc w:val="both"/>
        <w:rPr>
          <w:sz w:val="24"/>
          <w:szCs w:val="24"/>
          <w:lang w:val="en-US"/>
        </w:rPr>
      </w:pPr>
      <w:r>
        <w:rPr>
          <w:szCs w:val="24"/>
          <w:lang w:val="en-US"/>
        </w:rPr>
        <w:t>Trong 3–6 tháng tiếp theo, SBSI nên áp dụng PAF-T cho ít nhất 2–3 sự kiện khác nhau để kiểm tra tính linh hoạt của mô hình. Các sự kiện nên được lựa chọn theo mức độ đa dạng: một sự kiện tài chính, một sự kiện nhân sự hoặc quản trị, và một sự kiện kinh doanh hoặc sản phẩm.</w:t>
      </w:r>
    </w:p>
    <w:p w:rsidR="009C5ED1" w:rsidRDefault="00D950F8">
      <w:pPr>
        <w:ind w:firstLine="284"/>
        <w:jc w:val="both"/>
        <w:rPr>
          <w:sz w:val="24"/>
          <w:szCs w:val="24"/>
          <w:lang w:val="en-US"/>
        </w:rPr>
      </w:pPr>
      <w:r>
        <w:rPr>
          <w:szCs w:val="24"/>
          <w:lang w:val="en-US"/>
        </w:rPr>
        <w:t>Việc áp dụng cho nhiều loại sự kiện sẽ giúp SBSI kiểm tra xem các thành phần của PAF-T có cần điều chỉnh theo từng loại thông tin hay không. Ví dụ, sự kiện tăng vốn cần nhấn mạnh Cổng kiểm soát pháp lý và bối cảnh pháp lý; sự kiện nhân sự cần nhấn mạnh Bộ tài liệu người phát ngôn và thông điệp chiến lược; sự kiện kết quả kinh doanh cần nhấn mạnh độ chính xác số liệu và giải thích biến động tài chính.</w:t>
      </w:r>
    </w:p>
    <w:p w:rsidR="009C5ED1" w:rsidRDefault="00D950F8">
      <w:pPr>
        <w:ind w:firstLine="284"/>
        <w:jc w:val="both"/>
        <w:rPr>
          <w:sz w:val="24"/>
          <w:szCs w:val="24"/>
          <w:lang w:val="en-US"/>
        </w:rPr>
      </w:pPr>
      <w:r>
        <w:rPr>
          <w:szCs w:val="24"/>
          <w:lang w:val="en-US"/>
        </w:rPr>
        <w:t>Mục tiêu của giai đoạn trung hạn là kiểm tra tính thích nghi của mô hình và hoàn thiện thư viện công cụ theo từng nhóm sự kiện.</w:t>
      </w:r>
    </w:p>
    <w:p w:rsidR="009C5ED1" w:rsidRDefault="00D950F8">
      <w:pPr>
        <w:pStyle w:val="AcademicSubheading"/>
        <w:ind w:firstLine="284"/>
        <w:jc w:val="both"/>
        <w:rPr>
          <w:i/>
          <w:iCs/>
          <w:sz w:val="24"/>
          <w:szCs w:val="24"/>
          <w:lang w:val="en-US"/>
        </w:rPr>
      </w:pPr>
      <w:bookmarkStart w:id="600" w:name="_Toc235431010"/>
      <w:r>
        <w:rPr>
          <w:i/>
        </w:rPr>
        <w:lastRenderedPageBreak/>
        <w:t>Giai đoạn dài hạn: Tích hợp PAF-T vào hệ thống quản trị truyền thông doanh nghiệp</w:t>
      </w:r>
      <w:bookmarkEnd w:id="600"/>
    </w:p>
    <w:p w:rsidR="009C5ED1" w:rsidRDefault="00D950F8">
      <w:pPr>
        <w:ind w:firstLine="284"/>
        <w:jc w:val="both"/>
        <w:rPr>
          <w:sz w:val="24"/>
          <w:szCs w:val="24"/>
          <w:lang w:val="en-US"/>
        </w:rPr>
      </w:pPr>
      <w:r>
        <w:rPr>
          <w:szCs w:val="24"/>
          <w:lang w:val="en-US"/>
        </w:rPr>
        <w:t>Trong giai đoạn 6–12 tháng, SBSI nên tích hợp PAF-T vào hệ thống quản trị truyền thông và quan hệ nhà đầu tư của doanh nghiệp. Khi đó, PAF-T không chỉ là quy trình dành cho một vài sự kiện riêng lẻ, mà trở thành phương thức vận hành chuẩn trong quản trị thông tin báo chí.</w:t>
      </w:r>
    </w:p>
    <w:p w:rsidR="009C5ED1" w:rsidRDefault="00D950F8">
      <w:pPr>
        <w:ind w:firstLine="284"/>
        <w:jc w:val="both"/>
        <w:rPr>
          <w:sz w:val="24"/>
          <w:szCs w:val="24"/>
          <w:lang w:val="en-US"/>
        </w:rPr>
      </w:pPr>
      <w:r>
        <w:rPr>
          <w:szCs w:val="24"/>
          <w:lang w:val="en-US"/>
        </w:rPr>
        <w:t>Ở giai đoạn này, SBSI có thể xây dựng bảng theo dõi theo dõi chất lượng thông tin báo chí sau sự kiện, lưu trữ dữ liệu mã hóa theo thời gian, so sánh xu hướng giữa các sự kiện và định kỳ báo cáo lên ban lãnh đạo. Nếu có điều kiện, doanh nghiệp có thể sử dụng công cụ giám sát báo chí để tự động hóa một phần việc thu thập bài báo, phân loại nguồn, theo dõi sắc thái và phát hiện sớm thông tin sai lệch.</w:t>
      </w:r>
    </w:p>
    <w:p w:rsidR="009C5ED1" w:rsidRDefault="00D950F8">
      <w:pPr>
        <w:ind w:firstLine="284"/>
        <w:jc w:val="both"/>
        <w:rPr>
          <w:sz w:val="24"/>
          <w:szCs w:val="24"/>
          <w:lang w:val="en-US"/>
        </w:rPr>
      </w:pPr>
      <w:r>
        <w:rPr>
          <w:szCs w:val="24"/>
          <w:lang w:val="en-US"/>
        </w:rPr>
        <w:t>Mục tiêu của giai đoạn dài hạn là đưa PAF-T từ một mô hình thí điểm trở thành năng lực tổ chức trong quản trị thông tin báo chí.</w:t>
      </w:r>
    </w:p>
    <w:p w:rsidR="009C5ED1" w:rsidRDefault="00D950F8">
      <w:pPr>
        <w:pStyle w:val="AcademicSubheading"/>
        <w:ind w:firstLine="284"/>
        <w:jc w:val="both"/>
        <w:rPr>
          <w:i/>
          <w:iCs/>
          <w:sz w:val="24"/>
          <w:szCs w:val="24"/>
          <w:lang w:val="en-US"/>
        </w:rPr>
      </w:pPr>
      <w:bookmarkStart w:id="601" w:name="_Toc235431011"/>
      <w:r>
        <w:rPr>
          <w:i/>
        </w:rPr>
        <w:t>Khuyến nghị bổ sung đối với Công ty Cổ phần Chứng khoán Stanley Brothers</w:t>
      </w:r>
      <w:bookmarkEnd w:id="601"/>
    </w:p>
    <w:p w:rsidR="009C5ED1" w:rsidRDefault="00D950F8">
      <w:pPr>
        <w:ind w:firstLine="284"/>
        <w:jc w:val="both"/>
        <w:rPr>
          <w:sz w:val="24"/>
          <w:szCs w:val="24"/>
          <w:lang w:val="en-US"/>
        </w:rPr>
      </w:pPr>
      <w:r>
        <w:rPr>
          <w:szCs w:val="24"/>
          <w:lang w:val="en-US"/>
        </w:rPr>
        <w:t>Thứ nhất, SBSI nên ưu tiên thể chế hóa mô hình PAF-T thành quy trình chính thức trong năm đầu tiên sau khi đề án kết thúc thí điểm. Nếu không được thể chế hóa, hoạt động quản trị thông tin sự kiện có nguy cơ quay lại trạng thái phản ứng thụ động, phụ thuộc vào kinh nghiệm cá nhân và xử lý từng sự vụ.</w:t>
      </w:r>
    </w:p>
    <w:p w:rsidR="009C5ED1" w:rsidRDefault="00D950F8">
      <w:pPr>
        <w:ind w:firstLine="284"/>
        <w:jc w:val="both"/>
        <w:rPr>
          <w:sz w:val="24"/>
          <w:szCs w:val="24"/>
          <w:lang w:val="en-US"/>
        </w:rPr>
      </w:pPr>
      <w:r>
        <w:rPr>
          <w:szCs w:val="24"/>
          <w:lang w:val="en-US"/>
        </w:rPr>
        <w:t>Thứ hai, SBSI cần tăng cường vai trò của chức năng quan hệ nhà đầu tư trong quản trị thông tin báo chí. Trong các sự kiện như tăng vốn, ĐHĐCĐ, công bố kết quả kinh doanh hoặc thay đổi chiến lược, IR là bộ phận có khả năng cung cấp bối cảnh quan trọng về cổ đông, nhà đầu tư, kỳ vọng thị trường và thông tin tài chính. Sự phối hợp giữa IR và MarCom cần được quy trình hóa thay vì diễn ra theo từng trường hợp.</w:t>
      </w:r>
    </w:p>
    <w:p w:rsidR="009C5ED1" w:rsidRDefault="00D950F8">
      <w:pPr>
        <w:ind w:firstLine="284"/>
        <w:jc w:val="both"/>
        <w:rPr>
          <w:sz w:val="24"/>
          <w:szCs w:val="24"/>
          <w:lang w:val="en-US"/>
        </w:rPr>
      </w:pPr>
      <w:r>
        <w:rPr>
          <w:szCs w:val="24"/>
          <w:lang w:val="en-US"/>
        </w:rPr>
        <w:t>Thứ ba, SBSI nên xây dựng ngân hàng Q&amp;A theo từng nhóm sự kiện. Ngân hàng này cần được cập nhật sau mỗi kỳ Duy trì và Kiểm chứng, dựa trên các câu hỏi thực tế từ báo chí, cổ đông và nhà đầu tư. Đây sẽ là tài nguyên quan trọng cho giai đoạn Chuẩn bị của các sự kiện tiếp theo.</w:t>
      </w:r>
    </w:p>
    <w:p w:rsidR="009C5ED1" w:rsidRDefault="00D950F8">
      <w:pPr>
        <w:ind w:firstLine="284"/>
        <w:jc w:val="both"/>
        <w:rPr>
          <w:sz w:val="24"/>
          <w:szCs w:val="24"/>
          <w:lang w:val="en-US"/>
        </w:rPr>
      </w:pPr>
      <w:r>
        <w:rPr>
          <w:szCs w:val="24"/>
          <w:lang w:val="en-US"/>
        </w:rPr>
        <w:t xml:space="preserve">Thứ tư, SBSI cần duy trì cơ chế đánh giá chất lượng thông tin sau sự kiện. Việc có báo đăng không đồng nghĩa với việc truyền thông đã hiệu quả. Doanh nghiệp cần biết </w:t>
      </w:r>
      <w:r>
        <w:rPr>
          <w:szCs w:val="24"/>
          <w:lang w:val="en-US"/>
        </w:rPr>
        <w:lastRenderedPageBreak/>
        <w:t>bài báo có đúng số liệu không, có đủ bối cảnh không, có trích dẫn đúng thẩm quyền không, có tạo hiểu nhầm không và có phản ánh đúng khung thông điệp không.</w:t>
      </w:r>
    </w:p>
    <w:p w:rsidR="009C5ED1" w:rsidRDefault="00D950F8">
      <w:pPr>
        <w:ind w:firstLine="284"/>
        <w:jc w:val="both"/>
        <w:rPr>
          <w:sz w:val="24"/>
          <w:szCs w:val="24"/>
          <w:lang w:val="en-US"/>
        </w:rPr>
      </w:pPr>
      <w:r>
        <w:rPr>
          <w:szCs w:val="24"/>
          <w:lang w:val="en-US"/>
        </w:rPr>
        <w:t>Thứ năm, SBSI nên đào tạo định kỳ cho người phát ngôn và nhóm triển khai truyền thông sự kiện. Đào tạo này cần gắn với tình huống thực tế của doanh nghiệp, đặc biệt là các sự kiện nhạy cảm như tăng vốn, thay đổi nhân sự cấp cao, kết quả kinh doanh hoặc biến động cổ đông.</w:t>
      </w:r>
    </w:p>
    <w:p w:rsidR="009C5ED1" w:rsidRDefault="00D950F8">
      <w:pPr>
        <w:pStyle w:val="Heading3"/>
        <w:ind w:firstLine="284"/>
        <w:jc w:val="both"/>
        <w:rPr>
          <w:i/>
          <w:iCs/>
          <w:color w:val="auto"/>
          <w:sz w:val="24"/>
          <w:szCs w:val="24"/>
          <w:lang w:val="en-US"/>
        </w:rPr>
      </w:pPr>
      <w:bookmarkStart w:id="602" w:name="_Toc235431012"/>
      <w:bookmarkStart w:id="603" w:name="_Toc242649260"/>
      <w:r>
        <w:rPr>
          <w:i/>
          <w:color w:val="auto"/>
        </w:rPr>
        <w:t>3.2.2. Khuyến nghị ứng dụng mô hình quản trị thông tin sự kiện đối với các doanh nghiệp niêm yết có đặc điểm tương đồng</w:t>
      </w:r>
      <w:bookmarkEnd w:id="602"/>
      <w:bookmarkEnd w:id="603"/>
    </w:p>
    <w:p w:rsidR="009C5ED1" w:rsidRDefault="00D950F8">
      <w:pPr>
        <w:ind w:firstLine="284"/>
        <w:jc w:val="both"/>
        <w:rPr>
          <w:sz w:val="24"/>
          <w:szCs w:val="24"/>
          <w:lang w:val="en-US"/>
        </w:rPr>
      </w:pPr>
      <w:r>
        <w:rPr>
          <w:szCs w:val="24"/>
          <w:lang w:val="en-US"/>
        </w:rPr>
        <w:t>Mô hình PAF-T, dù được xây dựng và thí điểm tại SBSI, có thể tham chiếu cho các doanh nghiệp niêm yết khác, đặc biệt là doanh nghiệp trong ngành tài chính hoặc các ngành có tần suất sự kiện công khai cao và mức độ nhạy cảm thông tin lớn. Tuy nhiên, việc áp dụng PAF-T cần được điều chỉnh theo đặc thù tổ chức, nguồn lực, cơ cấu bộ phận và mức độ quan tâm của báo chí đối với từng doanh nghiệp.</w:t>
      </w:r>
    </w:p>
    <w:p w:rsidR="009C5ED1" w:rsidRDefault="00D950F8">
      <w:pPr>
        <w:ind w:firstLine="284"/>
        <w:jc w:val="both"/>
        <w:rPr>
          <w:sz w:val="24"/>
          <w:szCs w:val="24"/>
          <w:lang w:val="en-US"/>
        </w:rPr>
      </w:pPr>
      <w:r>
        <w:rPr>
          <w:szCs w:val="24"/>
          <w:lang w:val="en-US"/>
        </w:rPr>
        <w:t>Các doanh nghiệp niêm yết khi tham khảo PAF-T không nên sao chép nguyên vẹn toàn bộ biểu mẫu hoặc quy trình của SBSI. Điều quan trọng hơn là áp dụng các nguyên tắc cốt lõi: quản trị thông tin theo vòng đời sự kiện, chuẩn bị khung thông điệp trước khi báo chí đưa tin, xây dựng nguồn thông tin chuẩn duy nhất, kiểm soát phát ngôn đúng thẩm quyền, theo dõi thông tin sau sự kiện và đánh giá chất lượng thay vì chỉ đếm số lượng bài báo.</w:t>
      </w:r>
    </w:p>
    <w:p w:rsidR="009C5ED1" w:rsidRDefault="00D950F8">
      <w:pPr>
        <w:ind w:firstLine="284"/>
        <w:jc w:val="both"/>
        <w:rPr>
          <w:sz w:val="24"/>
          <w:szCs w:val="24"/>
          <w:lang w:val="en-US"/>
        </w:rPr>
      </w:pPr>
      <w:r>
        <w:rPr>
          <w:szCs w:val="24"/>
          <w:lang w:val="en-US"/>
        </w:rPr>
        <w:t>Đối với doanh nghiệp có nguồn lực hạn chế, PAF-T có thể được triển khai ở phiên bản rút gọn. Ví dụ, với một sự kiện nhỏ, doanh nghiệp có thể chỉ cần OST, Q&amp;A ngắn, danh mục kiểm tra pháp lý và bảng rà soát báo chí sau sự kiện. Với sự kiện lớn như ĐHĐCĐ, tăng vốn hoặc M&amp;A, doanh nghiệp nên triển khai đầy đủ cả bốn giai đoạn của PAF-T.</w:t>
      </w:r>
    </w:p>
    <w:p w:rsidR="009C5ED1" w:rsidRDefault="00D950F8">
      <w:pPr>
        <w:pStyle w:val="Heading3"/>
        <w:ind w:firstLine="284"/>
        <w:jc w:val="both"/>
        <w:rPr>
          <w:i/>
          <w:iCs/>
          <w:color w:val="auto"/>
          <w:sz w:val="24"/>
          <w:szCs w:val="24"/>
          <w:lang w:val="en-US"/>
        </w:rPr>
      </w:pPr>
      <w:bookmarkStart w:id="604" w:name="_Toc235431013"/>
      <w:bookmarkStart w:id="605" w:name="_Toc242649261"/>
      <w:r>
        <w:rPr>
          <w:i/>
          <w:color w:val="auto"/>
        </w:rPr>
        <w:lastRenderedPageBreak/>
        <w:t>3.2.3. Khuyến nghị định hướng nghiên cứu và ứng dụng quản trị thông tin sự kiện trong tương lai</w:t>
      </w:r>
      <w:bookmarkEnd w:id="604"/>
      <w:bookmarkEnd w:id="605"/>
    </w:p>
    <w:p w:rsidR="009C5ED1" w:rsidRDefault="00D950F8">
      <w:pPr>
        <w:ind w:firstLine="284"/>
        <w:jc w:val="both"/>
        <w:rPr>
          <w:sz w:val="24"/>
          <w:szCs w:val="24"/>
          <w:lang w:val="en-US"/>
        </w:rPr>
      </w:pPr>
      <w:r>
        <w:rPr>
          <w:szCs w:val="24"/>
          <w:lang w:val="en-US"/>
        </w:rPr>
        <w:t>Đề án này có phạm vi giới hạn ở một doanh nghiệp và một trường hợp thí điểm. Vì vậy, để phát triển PAF-T thành một khung ứng dụng có tính khái quát cao hơn, cần tiếp tục mở rộng nghiên cứu và triển khai trong các bối cảnh khác.</w:t>
      </w:r>
    </w:p>
    <w:p w:rsidR="009C5ED1" w:rsidRDefault="00D950F8">
      <w:pPr>
        <w:ind w:firstLine="284"/>
        <w:jc w:val="both"/>
        <w:rPr>
          <w:sz w:val="24"/>
          <w:szCs w:val="24"/>
          <w:lang w:val="en-US"/>
        </w:rPr>
      </w:pPr>
      <w:r>
        <w:rPr>
          <w:szCs w:val="24"/>
          <w:lang w:val="en-US"/>
        </w:rPr>
        <w:t>Thứ nhất, cần áp dụng PAF-T tại nhiều doanh nghiệp niêm yết khác nhau để kiểm tra tính nhất quán của mô hình. Các doanh nghiệp trong cùng ngành chứng khoán có thể được sử dụng để so sánh ngang, trong khi doanh nghiệp ở các ngành khác như ngân hàng, bất động sản, sản xuất hoặc công nghệ có thể giúp kiểm tra khả năng thích nghi của mô hình.</w:t>
      </w:r>
    </w:p>
    <w:p w:rsidR="009C5ED1" w:rsidRDefault="00D950F8">
      <w:pPr>
        <w:ind w:firstLine="284"/>
        <w:jc w:val="both"/>
        <w:rPr>
          <w:sz w:val="24"/>
          <w:szCs w:val="24"/>
          <w:lang w:val="en-US"/>
        </w:rPr>
      </w:pPr>
      <w:r>
        <w:rPr>
          <w:szCs w:val="24"/>
          <w:lang w:val="en-US"/>
        </w:rPr>
        <w:t>Thứ hai, cần tiếp tục thử nghiệm PAF-T trên nhiều loại sự kiện khác nhau. Đề án hiện mới thí điểm tại ĐHĐCĐ thường niên năm 2026. Các nghiên cứu hoặc ứng dụng tiếp theo nên triển khai mô hình với sự kiện tăng vốn, công bố kết quả kinh doanh, thay đổi lãnh đạo, ra mắt sản phẩm tài chính hoặc tình huống truyền thông có nguy cơ khủng hoảng.</w:t>
      </w:r>
    </w:p>
    <w:p w:rsidR="009C5ED1" w:rsidRDefault="00D950F8">
      <w:pPr>
        <w:ind w:firstLine="284"/>
        <w:jc w:val="both"/>
        <w:rPr>
          <w:sz w:val="24"/>
          <w:szCs w:val="24"/>
          <w:lang w:val="en-US"/>
        </w:rPr>
      </w:pPr>
      <w:r>
        <w:rPr>
          <w:szCs w:val="24"/>
          <w:lang w:val="en-US"/>
        </w:rPr>
        <w:t>Thứ ba, cần phát triển công cụ giám sát báo chí tích hợp với bộ chỉ số Kiểm chứng của PAF-T. Công cụ này có thể hỗ trợ thu thập bài báo, phân loại nguồn tin, nhận diện sắc thái, phát hiện tiêu đề rủi ro và lưu trữ dữ liệu theo từng sự kiện. Việc số hóa một phần quy trình Kiểm chứng sẽ giúp mô hình dễ áp dụng hơn trong thực tế.</w:t>
      </w:r>
    </w:p>
    <w:p w:rsidR="009C5ED1" w:rsidRDefault="00D950F8">
      <w:pPr>
        <w:ind w:firstLine="284"/>
        <w:jc w:val="both"/>
        <w:rPr>
          <w:sz w:val="24"/>
          <w:szCs w:val="24"/>
          <w:lang w:val="en-US"/>
        </w:rPr>
      </w:pPr>
      <w:r>
        <w:rPr>
          <w:szCs w:val="24"/>
          <w:lang w:val="en-US"/>
        </w:rPr>
        <w:t>Thứ tư, cần nghiên cứu sâu hơn về mối quan hệ giữa chất lượng quản trị thông tin báo chí và tín nhiệm thị trường dài hạn của doanh nghiệp niêm yết. Trong phạm vi đề án này, diễn biến giá và thanh khoản cổ phiếu chỉ được sử dụng như dữ liệu bối cảnh, không dùng để lập luận quan hệ nhân quả. Các nghiên cứu tiếp theo có thể thiết kế phương pháp rộng hơn để kiểm tra xem chất lượng thông tin báo chí có liên hệ như thế nào với mức độ tin cậy của nhà đầu tư, mức độ minh bạch cảm nhận và uy tín doanh nghiệp.</w:t>
      </w:r>
    </w:p>
    <w:p w:rsidR="009C5ED1" w:rsidRDefault="00D950F8">
      <w:pPr>
        <w:pStyle w:val="Heading2"/>
        <w:ind w:firstLine="284"/>
        <w:jc w:val="both"/>
        <w:rPr>
          <w:bCs/>
          <w:sz w:val="24"/>
          <w:szCs w:val="24"/>
          <w:lang w:val="en-US"/>
        </w:rPr>
      </w:pPr>
      <w:bookmarkStart w:id="606" w:name="_Toc235431014"/>
      <w:bookmarkStart w:id="607" w:name="_Toc242649262"/>
      <w:bookmarkEnd w:id="606"/>
      <w:r>
        <w:t>3.3. Tiểu kết Chương 3</w:t>
      </w:r>
      <w:bookmarkEnd w:id="607"/>
    </w:p>
    <w:p w:rsidR="009C5ED1" w:rsidRDefault="00D950F8">
      <w:pPr>
        <w:ind w:firstLine="284"/>
        <w:jc w:val="both"/>
        <w:rPr>
          <w:sz w:val="24"/>
          <w:szCs w:val="24"/>
          <w:lang w:val="en-US"/>
        </w:rPr>
      </w:pPr>
      <w:r>
        <w:rPr>
          <w:szCs w:val="24"/>
          <w:lang w:val="en-US"/>
        </w:rPr>
        <w:t xml:space="preserve">Chương 3 đã đề xuất hệ thống giải pháp nhằm hoàn thiện và triển khai mô hình PAF-T trong quản trị thông tin sự kiện trên báo chí tại SBSI. Các giải pháp được xây </w:t>
      </w:r>
      <w:r>
        <w:rPr>
          <w:szCs w:val="24"/>
          <w:lang w:val="en-US"/>
        </w:rPr>
        <w:lastRenderedPageBreak/>
        <w:t>dựng trực tiếp từ kết quả phân tích Chương 2, đặc biệt là các rủi ro quan sát được trong trường hợp tăng vốn lên 2.000 tỷ đồng và kết quả thí điểm tại ĐHĐCĐ thường niên năm 2026.</w:t>
      </w:r>
    </w:p>
    <w:p w:rsidR="009C5ED1" w:rsidRDefault="00D950F8">
      <w:pPr>
        <w:ind w:firstLine="284"/>
        <w:jc w:val="both"/>
        <w:rPr>
          <w:sz w:val="24"/>
          <w:szCs w:val="24"/>
          <w:lang w:val="en-US"/>
        </w:rPr>
      </w:pPr>
      <w:r>
        <w:rPr>
          <w:szCs w:val="24"/>
          <w:lang w:val="en-US"/>
        </w:rPr>
        <w:t>Trọng tâm của Chương 3 là đưa PAF-T từ một mô hình thí điểm thành một quy trình có khả năng vận hành ổn định trong thực tế. Để làm được điều đó, SBSI cần thể chế hóa PAF-T thành quy trình chính thức, xây dựng thư viện công cụ dùng chung, thiết lập cơ chế phối hợp MarCom – IR – Pháp chế – Ban lãnh đạo, xác lập hệ thống red lines, duy trì bộ chỉ số Kiểm chứng và đào tạo người phát ngôn.</w:t>
      </w:r>
    </w:p>
    <w:p w:rsidR="009C5ED1" w:rsidRDefault="00D950F8">
      <w:pPr>
        <w:ind w:firstLine="284"/>
        <w:jc w:val="both"/>
        <w:rPr>
          <w:sz w:val="24"/>
          <w:szCs w:val="24"/>
          <w:lang w:val="en-US"/>
        </w:rPr>
      </w:pPr>
      <w:r>
        <w:rPr>
          <w:szCs w:val="24"/>
          <w:lang w:val="en-US"/>
        </w:rPr>
        <w:t>Các khuyến nghị trong chương này cũng nhấn mạnh rằng PAF-T không phải công cụ kiểm soát báo chí hay tạo truyền thông tích cực bằng mọi giá. Mục tiêu của mô hình là quản trị chất lượng thông tin báo chí theo hướng chính xác, nhất quán, có bối cảnh, đúng thẩm quyền và tuân thủ nghĩa vụ công bố thông tin của doanh nghiệp niêm yết.</w:t>
      </w:r>
    </w:p>
    <w:p w:rsidR="009C5ED1" w:rsidRDefault="00D950F8">
      <w:pPr>
        <w:ind w:firstLine="284"/>
        <w:jc w:val="both"/>
        <w:rPr>
          <w:sz w:val="24"/>
          <w:szCs w:val="24"/>
          <w:lang w:val="en-US"/>
        </w:rPr>
      </w:pPr>
      <w:r>
        <w:rPr>
          <w:szCs w:val="24"/>
          <w:lang w:val="en-US"/>
        </w:rPr>
        <w:t>Với cách tiếp cận đó, PAF-T có thể trở thành một mô hình tham chiếu cho SBSI và các doanh nghiệp niêm yết có đặc điểm tương đồng trong việc nâng cao năng lực quản trị thông tin sự kiện trên báo chí.</w:t>
      </w:r>
      <w:r>
        <w:br w:type="page"/>
      </w:r>
    </w:p>
    <w:p w:rsidR="009C5ED1" w:rsidRDefault="00D950F8">
      <w:pPr>
        <w:pStyle w:val="Heading1"/>
        <w:spacing w:before="0"/>
        <w:jc w:val="center"/>
      </w:pPr>
      <w:bookmarkStart w:id="608" w:name="_Toc235431015"/>
      <w:bookmarkStart w:id="609" w:name="_Toc242649263"/>
      <w:r>
        <w:lastRenderedPageBreak/>
        <w:t>KẾT LUẬN</w:t>
      </w:r>
      <w:bookmarkEnd w:id="608"/>
      <w:bookmarkEnd w:id="609"/>
    </w:p>
    <w:p w:rsidR="009C5ED1" w:rsidRDefault="00D950F8">
      <w:pPr>
        <w:jc w:val="both"/>
      </w:pPr>
      <w:r>
        <w:t>Đề án được thực hiện nhằm giải quyết vấn đề quản trị thông tin sự kiện trên báo chí cho doanh nghiệp niêm yết, trong bối cảnh yêu cầu minh bạch thông tin của thị trường chứng khoán ngày càng cao và các mô hình truyền thông tổ chức kinh điển (RACE, ROPE, PESO) tuy giữ vai trò nền tảng ở cấp chiến lược nhưng cần được cụ thể hóa thêm cho đặc thù sự kiện của doanh nghiệp niêm yết. Trên cơ sở đó, đề án đặt mục tiêu xây dựng và thí điểm mô hình quản trị thông tin sự kiện theo vòng đời PAF-T (Chuẩn bị – Kích hoạt – Duy trì – Kiểm chứng) tại Công ty Cổ phần Chứng khoán Stanley Brothers.</w:t>
      </w:r>
    </w:p>
    <w:p w:rsidR="009C5ED1" w:rsidRDefault="00D950F8">
      <w:pPr>
        <w:jc w:val="both"/>
      </w:pPr>
      <w:r>
        <w:t>Kết quả phân tích căn cứ thực tiễn tại Chương 1 cho thấy hoạt động quản trị thông tin sự kiện tại SBSI trước khi áp dụng mô hình còn nhiều hạn chế mang tính hệ thống, được nhận diện rõ qua ba sự kiện chẩn đoán: ĐHĐCĐ bất thường năm 2025, tăng vốn lên 2.000 tỷ đồng và bổ nhiệm Tổng Giám đốc mới. Trên cơ sở các rủi ro quan sát được, Chương 2 đã đề xuất mô hình PAF-T với cấu trúc bốn giai đoạn và báo cáo quá trình triển khai thí điểm mô hình tại Đại hội đồng cổ đông thường niên năm 2026. Kết quả thí điểm cho thấy các chỉ số chất lượng thông tin báo chí, đặc biệt là tỷ lệ bài có trích dẫn phát ngôn đúng thẩm quyền, cho thấy kết quả quan sát thuận lợi hơn ở một số tiêu chí so với dữ liệu nền. Từ đó, Chương 3 đề xuất hệ thống giải pháp thể chế hóa mô hình và khuyến nghị mở rộng khả năng ứng dụng.</w:t>
      </w:r>
    </w:p>
    <w:p w:rsidR="009C5ED1" w:rsidRDefault="00D950F8">
      <w:pPr>
        <w:jc w:val="both"/>
      </w:pPr>
      <w:r>
        <w:t>Về mặt lý luận, đề án góp phần vận dụng và cụ thể hóa lý thuyết đóng khung, thiết lập nghị trình/xây dựng nghị trình thành một mô hình vận hành cho doanh nghiệp niêm yết. Về mặt thực tiễn, đề án cung cấp cho SBSI một bộ công cụ quản trị thông tin sự kiện có thể tái sử dụng (Kiến trúc thông tin sự kiện, Bản đồ khung thông điệp, Nguồn thông tin chuẩn duy nhất, Bộ tài liệu người phát ngôn, Báo cáo theo dõi sau sự kiện, Báo cáo kiểm chứng), đồng thời là tài liệu tham chiếu cho các doanh nghiệp niêm yết có đặc điểm tương đồng.</w:t>
      </w:r>
    </w:p>
    <w:p w:rsidR="009C5ED1" w:rsidRDefault="00D950F8">
      <w:pPr>
        <w:pStyle w:val="AcademicSubheading"/>
      </w:pPr>
      <w:bookmarkStart w:id="610" w:name="_Toc235431016"/>
      <w:r>
        <w:t>Hạn chế của đề án</w:t>
      </w:r>
      <w:bookmarkEnd w:id="610"/>
    </w:p>
    <w:p w:rsidR="009C5ED1" w:rsidRDefault="00D950F8">
      <w:pPr>
        <w:ind w:firstLine="284"/>
        <w:jc w:val="both"/>
        <w:rPr>
          <w:sz w:val="24"/>
          <w:szCs w:val="24"/>
          <w:lang w:val="en-US"/>
        </w:rPr>
      </w:pPr>
      <w:r>
        <w:rPr>
          <w:szCs w:val="24"/>
          <w:lang w:val="en-US"/>
        </w:rPr>
        <w:t xml:space="preserve">Thứ nhất, kết quả thực nghiệm của đề án có giới hạn về quy mô và khả năng khái quát hóa. Mẫu phân tích chính thức gồm 13 bài báo, trong đó trường hợp thí điểm chỉ </w:t>
      </w:r>
      <w:r>
        <w:rPr>
          <w:szCs w:val="24"/>
          <w:lang w:val="en-US"/>
        </w:rPr>
        <w:lastRenderedPageBreak/>
        <w:t>có 2 bài; các sự kiện nền và trường hợp thí điểm cũng không hoàn toàn tương đồng về bản chất. Vì vậy, các tỷ lệ quan sát sau thí điểm không được diễn giải như bằng chứng thống kê về hiệu quả hay quan hệ nhân quả của PAF-T.</w:t>
      </w:r>
    </w:p>
    <w:p w:rsidR="009C5ED1" w:rsidRDefault="00D950F8">
      <w:pPr>
        <w:ind w:firstLine="284"/>
        <w:jc w:val="both"/>
        <w:rPr>
          <w:sz w:val="24"/>
          <w:szCs w:val="24"/>
          <w:lang w:val="en-US"/>
        </w:rPr>
      </w:pPr>
      <w:r>
        <w:rPr>
          <w:szCs w:val="24"/>
          <w:lang w:val="en-US"/>
        </w:rPr>
        <w:t>Thứ hai, kiểm tra liên mã hóa được thực hiện trên 3 bài và 5 biến có nguy cơ chủ quan cao, với tỷ lệ đồng thuận quan sát 86,7%. Quy mô này chỉ phù hợp để kiểm tra thử tính nhất quán của bộ mã; chưa đủ để suy rộng độ tin cậy cho toàn bộ tổng thể. Bên cạnh đó, nghiên cứu được triển khai tại một doanh nghiệp, nên khả năng chuyển giao sang doanh nghiệp khác cần được kiểm nghiệm thêm.</w:t>
      </w:r>
    </w:p>
    <w:p w:rsidR="009C5ED1" w:rsidRDefault="00D950F8">
      <w:pPr>
        <w:ind w:firstLine="284"/>
        <w:jc w:val="both"/>
        <w:rPr>
          <w:sz w:val="24"/>
          <w:szCs w:val="24"/>
          <w:lang w:val="en-US"/>
        </w:rPr>
      </w:pPr>
      <w:r>
        <w:rPr>
          <w:szCs w:val="24"/>
          <w:lang w:val="en-US"/>
        </w:rPr>
        <w:t>Thứ ba, PAF-T không nhằm kiểm soát quyền biên tập hoặc bảo đảm mọi bài báo mang sắc thái tích cực. Báo chí vẫn độc lập trong lựa chọn tiêu đề, nguồn bổ sung và góc tiếp cận. Mô hình chỉ quản trị phần thông tin thuộc trách nhiệm của doanh nghiệp: tính chính xác, khả năng truy vết, mức độ đủ bối cảnh, thẩm quyền phát ngôn và cơ chế phản hồi. Đề án cũng không sử dụng diễn biến giá hoặc thanh khoản cổ phiếu để lập luận quan hệ nhân quả với hoạt động truyền thông.</w:t>
      </w:r>
    </w:p>
    <w:p w:rsidR="009C5ED1" w:rsidRDefault="00D950F8">
      <w:pPr>
        <w:jc w:val="both"/>
      </w:pPr>
      <w:r>
        <w:t>Bên cạnh những kết quả đạt được, đề án cũng mở ra một số hướng nghiên cứu và ứng dụng tiếp theo, bao gồm việc áp dụng PAF-T tại nhiều doanh nghiệp niêm yết và nhiều loại sự kiện khác nhau, phát triển công cụ giám sát báo chí tích hợp với bộ chỉ số Kiểm chứng của PAF-T, cũng như nghiên cứu sâu hơn mối quan hệ giữa chất lượng quản trị thông tin báo chí và tín nhiệm thị trường dài hạn của doanh nghiệp niêm yết (xem chi tiết tại mục 3.2.3, Chương 3).</w:t>
      </w:r>
      <w:r>
        <w:br w:type="page"/>
      </w:r>
    </w:p>
    <w:p w:rsidR="009C5ED1" w:rsidRDefault="00D950F8">
      <w:pPr>
        <w:pStyle w:val="Heading1"/>
        <w:spacing w:before="0"/>
        <w:jc w:val="center"/>
      </w:pPr>
      <w:bookmarkStart w:id="611" w:name="_Toc235431017"/>
      <w:bookmarkStart w:id="612" w:name="_Toc242649264"/>
      <w:r>
        <w:lastRenderedPageBreak/>
        <w:t>TÀI LIỆU THAM KHẢO</w:t>
      </w:r>
      <w:bookmarkEnd w:id="611"/>
      <w:bookmarkEnd w:id="612"/>
    </w:p>
    <w:p w:rsidR="009C5ED1" w:rsidRDefault="00D950F8" w:rsidP="00347AB9">
      <w:pPr>
        <w:pStyle w:val="AcademicSubheading"/>
        <w:jc w:val="both"/>
      </w:pPr>
      <w:r>
        <w:t>I. Tài liệu tiếng Việt, văn bản pháp lý và báo cáo</w:t>
      </w:r>
    </w:p>
    <w:p w:rsidR="009C5ED1" w:rsidRDefault="00D950F8" w:rsidP="00347AB9">
      <w:pPr>
        <w:jc w:val="both"/>
        <w:rPr>
          <w:lang w:val="en-US"/>
        </w:rPr>
      </w:pPr>
      <w:r>
        <w:rPr>
          <w:lang w:val="en-US"/>
        </w:rPr>
        <w:t>1. Quốc hội (2016), Luật Báo chí số 103/2016/QH13 ngày 05/04/2016.</w:t>
      </w:r>
    </w:p>
    <w:p w:rsidR="009C5ED1" w:rsidRDefault="00D950F8" w:rsidP="00347AB9">
      <w:pPr>
        <w:jc w:val="both"/>
        <w:rPr>
          <w:lang w:val="en-US"/>
        </w:rPr>
      </w:pPr>
      <w:r>
        <w:rPr>
          <w:lang w:val="en-US"/>
        </w:rPr>
        <w:t>2. Quốc hội (2019), Luật Chứng khoán số 54/2019/QH14 ngày 26/11/2019.</w:t>
      </w:r>
    </w:p>
    <w:p w:rsidR="009C5ED1" w:rsidRDefault="00D950F8" w:rsidP="00347AB9">
      <w:pPr>
        <w:jc w:val="both"/>
        <w:rPr>
          <w:lang w:val="en-US"/>
        </w:rPr>
      </w:pPr>
      <w:r>
        <w:rPr>
          <w:lang w:val="en-US"/>
        </w:rPr>
        <w:t>3. Chính phủ (2020), Nghị định số 155/2020/NĐ-CP ngày 31/12/2020 quy định chi tiết thi hành một số điều của Luật Chứng khoán.</w:t>
      </w:r>
    </w:p>
    <w:p w:rsidR="009C5ED1" w:rsidRDefault="00D950F8" w:rsidP="00347AB9">
      <w:pPr>
        <w:jc w:val="both"/>
        <w:rPr>
          <w:lang w:val="en-US"/>
        </w:rPr>
      </w:pPr>
      <w:r>
        <w:rPr>
          <w:lang w:val="en-US"/>
        </w:rPr>
        <w:t>4. Chính phủ (2020), Nghị định số 156/2020/NĐ-CP ngày 31/12/2020 quy định xử phạt vi phạm hành chính trong lĩnh vực chứng khoán và thị trường chứng khoán.</w:t>
      </w:r>
    </w:p>
    <w:p w:rsidR="009C5ED1" w:rsidRDefault="00D950F8" w:rsidP="00347AB9">
      <w:pPr>
        <w:jc w:val="both"/>
        <w:rPr>
          <w:lang w:val="en-US"/>
        </w:rPr>
      </w:pPr>
      <w:r>
        <w:rPr>
          <w:lang w:val="en-US"/>
        </w:rPr>
        <w:t>5. Bộ Tài chính (2020), Thông tư số 96/2020/TT-BTC ngày 16/11/2020 hướng dẫn công bố thông tin trên thị trường chứng khoán.</w:t>
      </w:r>
    </w:p>
    <w:p w:rsidR="009C5ED1" w:rsidRDefault="00D950F8" w:rsidP="00347AB9">
      <w:pPr>
        <w:jc w:val="both"/>
        <w:rPr>
          <w:lang w:val="en-US"/>
        </w:rPr>
      </w:pPr>
      <w:r>
        <w:rPr>
          <w:lang w:val="en-US"/>
        </w:rPr>
        <w:t>6. Đinh Thị Thúy Hằng (chủ biên) (2008), PR lý luận &amp; ứng dụng: Chiến lược PR chính phủ, doanh nghiệp và tổ chức phi chính phủ, NXB Lao động - Xã hội, Hà Nội.</w:t>
      </w:r>
    </w:p>
    <w:p w:rsidR="009C5ED1" w:rsidRDefault="00D950F8" w:rsidP="00347AB9">
      <w:pPr>
        <w:jc w:val="both"/>
        <w:rPr>
          <w:lang w:val="en-US"/>
        </w:rPr>
      </w:pPr>
      <w:r>
        <w:rPr>
          <w:lang w:val="en-US"/>
        </w:rPr>
        <w:t>7. Đỗ Đình Tấn (2019), Truyền thông &amp; Kinh doanh: Liệu lợi nhuận có thách thức lợi ích công?, NXB Trẻ, TP. Hồ Chí Minh.</w:t>
      </w:r>
    </w:p>
    <w:p w:rsidR="009C5ED1" w:rsidRDefault="00D950F8" w:rsidP="00347AB9">
      <w:pPr>
        <w:jc w:val="both"/>
        <w:rPr>
          <w:lang w:val="en-US"/>
        </w:rPr>
      </w:pPr>
      <w:r>
        <w:rPr>
          <w:lang w:val="en-US"/>
        </w:rPr>
        <w:t>8. Đỗ Văn Hùng (2025), Giáo trình Nhập môn quản trị thông tin, NXB Đại học Quốc gia Hà Nội, Hà Nội.</w:t>
      </w:r>
    </w:p>
    <w:p w:rsidR="009C5ED1" w:rsidRDefault="00D950F8" w:rsidP="00347AB9">
      <w:pPr>
        <w:jc w:val="both"/>
        <w:rPr>
          <w:lang w:val="en-US"/>
        </w:rPr>
      </w:pPr>
      <w:r>
        <w:rPr>
          <w:lang w:val="en-US"/>
        </w:rPr>
        <w:t>9. Đoàn Thị Thu Hà &amp; Nguyễn Thị Ngọc Huyền (2011), Giáo trình Quản trị học, NXB Tài chính, Hà Nội.</w:t>
      </w:r>
    </w:p>
    <w:p w:rsidR="009C5ED1" w:rsidRDefault="00D950F8" w:rsidP="00347AB9">
      <w:pPr>
        <w:jc w:val="both"/>
        <w:rPr>
          <w:lang w:val="en-US"/>
        </w:rPr>
      </w:pPr>
      <w:r>
        <w:rPr>
          <w:lang w:val="en-US"/>
        </w:rPr>
        <w:t>10. Huỳnh Văn Thông (2020), Giáo trình Truyền thông doanh nghiệp, NXB Đại học Quốc gia TP. Hồ Chí Minh, TP. Hồ Chí Minh.</w:t>
      </w:r>
    </w:p>
    <w:p w:rsidR="009C5ED1" w:rsidRDefault="00D950F8" w:rsidP="00347AB9">
      <w:pPr>
        <w:jc w:val="both"/>
        <w:rPr>
          <w:lang w:val="en-US"/>
        </w:rPr>
      </w:pPr>
      <w:r>
        <w:rPr>
          <w:lang w:val="en-US"/>
        </w:rPr>
        <w:t>11. Lưu Văn Nghiêm (2009), PR quản trị quan hệ công chúng: Sách chuyên khảo, NXB Đại học Kinh tế Quốc dân, Hà Nội.</w:t>
      </w:r>
    </w:p>
    <w:p w:rsidR="009C5ED1" w:rsidRDefault="00D950F8" w:rsidP="00347AB9">
      <w:pPr>
        <w:jc w:val="both"/>
        <w:rPr>
          <w:lang w:val="en-US"/>
        </w:rPr>
      </w:pPr>
      <w:r>
        <w:rPr>
          <w:lang w:val="en-US"/>
        </w:rPr>
        <w:t>12. Lưu Văn Nghiêm (2012), Tổ chức sự kiện, tái bản lần thứ 2, có bổ sung và chỉnh sửa, NXB Đại học Kinh tế Quốc dân, Hà Nội.</w:t>
      </w:r>
    </w:p>
    <w:p w:rsidR="009C5ED1" w:rsidRDefault="00D950F8" w:rsidP="00347AB9">
      <w:pPr>
        <w:jc w:val="both"/>
        <w:rPr>
          <w:lang w:val="en-US"/>
        </w:rPr>
      </w:pPr>
      <w:r>
        <w:rPr>
          <w:lang w:val="en-US"/>
        </w:rPr>
        <w:t>13. Nguyễn Hoàng Yến (2021), Kỹ năng phát ngôn và giao tiếp với báo chí, Đề tài khoa học cấp cơ sở, Học viện Báo chí và Tuyên truyền, Hà Nội.</w:t>
      </w:r>
    </w:p>
    <w:p w:rsidR="009C5ED1" w:rsidRDefault="00D950F8" w:rsidP="00347AB9">
      <w:pPr>
        <w:jc w:val="both"/>
        <w:rPr>
          <w:lang w:val="en-US"/>
        </w:rPr>
      </w:pPr>
      <w:r>
        <w:rPr>
          <w:lang w:val="en-US"/>
        </w:rPr>
        <w:t>14. Nguyễn Văn Dững (2018), Cơ sở lý luận báo chí, NXB Thông tin và Truyền thông, Hà Nội.</w:t>
      </w:r>
    </w:p>
    <w:p w:rsidR="009C5ED1" w:rsidRDefault="00D950F8" w:rsidP="00347AB9">
      <w:pPr>
        <w:jc w:val="both"/>
        <w:rPr>
          <w:lang w:val="en-US"/>
        </w:rPr>
      </w:pPr>
      <w:r>
        <w:rPr>
          <w:lang w:val="en-US"/>
        </w:rPr>
        <w:lastRenderedPageBreak/>
        <w:t>15. Nguyễn Văn Dững &amp; Đỗ Thị Thu Hằng (2012), Truyền thông - Lý thuyết và kỹ năng cơ bản, NXB Chính trị Quốc gia - Sự thật, Hà Nội.</w:t>
      </w:r>
    </w:p>
    <w:p w:rsidR="009C5ED1" w:rsidRDefault="00D950F8" w:rsidP="00347AB9">
      <w:pPr>
        <w:jc w:val="both"/>
        <w:rPr>
          <w:lang w:val="en-US"/>
        </w:rPr>
      </w:pPr>
      <w:r>
        <w:rPr>
          <w:lang w:val="en-US"/>
        </w:rPr>
        <w:t>16. Phan Huy Đường (chủ biên), Phan Anh, Nguyễn Thị Hải, Nguyễn Tiến Hùng, Hoàng Xuân Lâm &amp; Nguyễn Viết Lộc (2017), Giáo trình Khoa học quản lý: Dùng cho đào tạo đại học, sau đại học ngành kinh tế, NXB Đại học Quốc gia Hà Nội, Hà Nội.</w:t>
      </w:r>
    </w:p>
    <w:p w:rsidR="009C5ED1" w:rsidRDefault="00D950F8" w:rsidP="00347AB9">
      <w:pPr>
        <w:jc w:val="both"/>
        <w:rPr>
          <w:lang w:val="en-US"/>
        </w:rPr>
      </w:pPr>
      <w:r>
        <w:rPr>
          <w:lang w:val="en-US"/>
        </w:rPr>
        <w:t>17. Tạ Ngọc Tấn (2004), Truyền thông đại chúng, NXB Chính trị Quốc gia, Hà Nội.</w:t>
      </w:r>
    </w:p>
    <w:p w:rsidR="009C5ED1" w:rsidRDefault="00D950F8" w:rsidP="00347AB9">
      <w:pPr>
        <w:jc w:val="both"/>
        <w:rPr>
          <w:lang w:val="en-US"/>
        </w:rPr>
      </w:pPr>
      <w:r>
        <w:rPr>
          <w:lang w:val="en-US"/>
        </w:rPr>
        <w:t>18. Tạ Ngọc Tấn (2021), Báo chí, truyền thông hiện đại: Thực tiễn, vấn đề, nhận định, xuất bản lần thứ 2, NXB Chính trị Quốc gia Sự thật, Hà Nội.</w:t>
      </w:r>
    </w:p>
    <w:p w:rsidR="009C5ED1" w:rsidRDefault="00D950F8" w:rsidP="00347AB9">
      <w:pPr>
        <w:jc w:val="both"/>
        <w:rPr>
          <w:lang w:val="en-US"/>
        </w:rPr>
      </w:pPr>
      <w:r>
        <w:rPr>
          <w:lang w:val="en-US"/>
        </w:rPr>
        <w:t>19. Trương Đình Chiến (chủ biên) (2016), Giáo trình Truyền thông marketing tích hợp (IMC), NXB Đại học Kinh tế Quốc dân, Hà Nội.</w:t>
      </w:r>
    </w:p>
    <w:p w:rsidR="009C5ED1" w:rsidRDefault="00D950F8" w:rsidP="00347AB9">
      <w:pPr>
        <w:jc w:val="both"/>
        <w:rPr>
          <w:lang w:val="en-US"/>
        </w:rPr>
      </w:pPr>
      <w:r>
        <w:rPr>
          <w:lang w:val="en-US"/>
        </w:rPr>
        <w:t>20. Tổng công ty Lưu ký và Bù trừ Chứng khoán Việt Nam (VSDC) (2025), Báo cáo thống kê số lượng tài khoản nhà đầu tư tháng 12/2025.</w:t>
      </w:r>
    </w:p>
    <w:p w:rsidR="009C5ED1" w:rsidRDefault="00D950F8" w:rsidP="00347AB9">
      <w:pPr>
        <w:jc w:val="both"/>
      </w:pPr>
      <w:r>
        <w:rPr>
          <w:lang w:val="en-US"/>
        </w:rPr>
        <w:t>21. Vietstock, Hiệp hội VAFE &amp; Báo Tài chính và Cuộc sống (2025), Báo cáo khảo sát về hoạt động công bố thông tin trên thị trường chứng khoán 2025, Chương trình IR Awards, TP. Hồ Chí Minh.</w:t>
      </w:r>
    </w:p>
    <w:p w:rsidR="009C5ED1" w:rsidRDefault="00D950F8" w:rsidP="00347AB9">
      <w:pPr>
        <w:pStyle w:val="AcademicSubheading"/>
        <w:jc w:val="both"/>
      </w:pPr>
      <w:r>
        <w:t>22. Công ty Cổ phần Chứng khoán Stanley Brothers (2026), Biên bản và Nghị quyết họp Đại hội đồng cổ đông thường niên năm 2026, công bố ngày 08/05/2026.</w:t>
      </w:r>
    </w:p>
    <w:p w:rsidR="009C5ED1" w:rsidRDefault="00D950F8" w:rsidP="00347AB9">
      <w:pPr>
        <w:pStyle w:val="AcademicSubheading"/>
        <w:jc w:val="both"/>
      </w:pPr>
      <w:r>
        <w:t>23. Công ty Cổ phần Chứng khoán Stanley Brothers (2026), Báo cáo thường niên năm 2025, công bố ngày 13/04/2026.</w:t>
      </w:r>
    </w:p>
    <w:p w:rsidR="009C5ED1" w:rsidRDefault="00D950F8" w:rsidP="00347AB9">
      <w:pPr>
        <w:pStyle w:val="AcademicSubheading"/>
        <w:jc w:val="both"/>
      </w:pPr>
      <w:r>
        <w:t>24. Công ty Cổ phần Chứng khoán Stanley Brothers (2025), Báo cáo tài chính Quý II/2025 và giải trình, công bố ngày 17/07/2025.</w:t>
      </w:r>
    </w:p>
    <w:p w:rsidR="009C5ED1" w:rsidRDefault="00D950F8" w:rsidP="00347AB9">
      <w:pPr>
        <w:pStyle w:val="AcademicSubheading"/>
        <w:jc w:val="both"/>
      </w:pPr>
      <w:r>
        <w:t>25. Công ty Cổ phần Chứng khoán Stanley Brothers (2025), Báo cáo thường niên năm 2024, công bố ngày 01/04/2025.</w:t>
      </w:r>
    </w:p>
    <w:p w:rsidR="009C5ED1" w:rsidRDefault="00D950F8" w:rsidP="00347AB9">
      <w:pPr>
        <w:pStyle w:val="AcademicSubheading"/>
        <w:jc w:val="both"/>
      </w:pPr>
      <w:r>
        <w:t>II. Tài liệu tiếng Anh</w:t>
      </w:r>
    </w:p>
    <w:p w:rsidR="009C5ED1" w:rsidRDefault="00D950F8" w:rsidP="00347AB9">
      <w:pPr>
        <w:jc w:val="both"/>
      </w:pPr>
      <w:r>
        <w:t>26. Choo, C. W. (2002), Information Management for the Intelligent Organization: The Art of Scanning the Environment, 3rd ed., Information Today, Medford, NJ.</w:t>
      </w:r>
    </w:p>
    <w:p w:rsidR="009C5ED1" w:rsidRDefault="00D950F8" w:rsidP="00347AB9">
      <w:pPr>
        <w:jc w:val="both"/>
      </w:pPr>
      <w:r>
        <w:lastRenderedPageBreak/>
        <w:t>27. Cohen, B. C. (1963), The Press and Foreign Policy, Princeton University Press, Princeton, NJ.</w:t>
      </w:r>
    </w:p>
    <w:p w:rsidR="009C5ED1" w:rsidRDefault="00D950F8" w:rsidP="00347AB9">
      <w:pPr>
        <w:jc w:val="both"/>
      </w:pPr>
      <w:r>
        <w:t>28. Cornelissen, J. P. (2011), Corporate Communication: A Guide to Theory and Practice, 3rd ed., SAGE Publications, London.</w:t>
      </w:r>
    </w:p>
    <w:p w:rsidR="009C5ED1" w:rsidRDefault="00D950F8" w:rsidP="00347AB9">
      <w:pPr>
        <w:jc w:val="both"/>
      </w:pPr>
      <w:r>
        <w:t>29. Davenport, T. H. &amp; Prusak, L. (1998), Working Knowledge: How Organizations Manage What They Know, Harvard Business School Press, Boston, MA.</w:t>
      </w:r>
    </w:p>
    <w:p w:rsidR="009C5ED1" w:rsidRDefault="00D950F8" w:rsidP="00347AB9">
      <w:pPr>
        <w:jc w:val="both"/>
      </w:pPr>
      <w:r>
        <w:t>30. Entman, R. M. (1993), “Framing: Toward Clarification of a Fractured Paradigm”, Journal of Communication, 43(4), pp. 51-58, DOI: 10.1111/j.1460-2466.1993.tb01304.x.</w:t>
      </w:r>
    </w:p>
    <w:p w:rsidR="009C5ED1" w:rsidRDefault="00D950F8" w:rsidP="00347AB9">
      <w:pPr>
        <w:jc w:val="both"/>
      </w:pPr>
      <w:r>
        <w:t>31. Fayol, H. (1949), General and Industrial Management, translated by C. Storrs, Pitman, London.</w:t>
      </w:r>
    </w:p>
    <w:p w:rsidR="009C5ED1" w:rsidRDefault="00D950F8" w:rsidP="00347AB9">
      <w:pPr>
        <w:jc w:val="both"/>
      </w:pPr>
      <w:r>
        <w:t>32. Getz, D. (2008), “Event tourism: Definition, evolution, and research”, Tourism Management, 29(3), pp. 403-428, DOI: 10.1016/j.tourman.2007.07.017.</w:t>
      </w:r>
    </w:p>
    <w:p w:rsidR="009C5ED1" w:rsidRDefault="00D950F8" w:rsidP="00347AB9">
      <w:pPr>
        <w:jc w:val="both"/>
      </w:pPr>
      <w:r>
        <w:t>33. Goffman, E. (1974), Frame Analysis: An Essay on the Organization of Experience, Harper &amp; Row, New York.</w:t>
      </w:r>
    </w:p>
    <w:p w:rsidR="009C5ED1" w:rsidRDefault="00D950F8" w:rsidP="00347AB9">
      <w:pPr>
        <w:jc w:val="both"/>
      </w:pPr>
      <w:r>
        <w:t>34. Grunig, J. E. &amp; Hunt, T. (1984), Managing Public Relations, Holt, Rinehart and Winston, New York.</w:t>
      </w:r>
    </w:p>
    <w:p w:rsidR="009C5ED1" w:rsidRDefault="00D950F8" w:rsidP="00347AB9">
      <w:pPr>
        <w:jc w:val="both"/>
      </w:pPr>
      <w:r>
        <w:t>35. Healy, P. M. &amp; Palepu, K. G. (2001), “Information asymmetry, corporate disclosure, and the capital markets: A review of the empirical disclosure literature”, Journal of Accounting and Economics, 31(1-3), pp. 405-440, DOI: 10.1016/S0165-4101(01)00018-0.</w:t>
      </w:r>
    </w:p>
    <w:p w:rsidR="009C5ED1" w:rsidRDefault="00D950F8" w:rsidP="00347AB9">
      <w:pPr>
        <w:jc w:val="both"/>
      </w:pPr>
      <w:r>
        <w:t>36. Krippendorff, K. (2004), Content Analysis: An Introduction to Its Methodology, 2nd ed., SAGE Publications, Thousand Oaks, CA.</w:t>
      </w:r>
    </w:p>
    <w:p w:rsidR="009C5ED1" w:rsidRDefault="00D950F8" w:rsidP="00347AB9">
      <w:pPr>
        <w:jc w:val="both"/>
      </w:pPr>
      <w:r>
        <w:t>37. Laskin, A. V. (2009), “A Descriptive Account of the Investor Relations Profession: A National Study”, Journal of Business Communication, 46(2), pp. 208-233, DOI: 10.1177/0021943608328078.</w:t>
      </w:r>
    </w:p>
    <w:p w:rsidR="009C5ED1" w:rsidRDefault="00D950F8" w:rsidP="00347AB9">
      <w:pPr>
        <w:jc w:val="both"/>
      </w:pPr>
      <w:r>
        <w:t>38. McCombs, M. E. (2004), Setting the Agenda: The Mass Media and Public Opinion, Polity, Cambridge.</w:t>
      </w:r>
    </w:p>
    <w:p w:rsidR="009C5ED1" w:rsidRDefault="00D950F8" w:rsidP="00347AB9">
      <w:pPr>
        <w:jc w:val="both"/>
      </w:pPr>
      <w:r>
        <w:lastRenderedPageBreak/>
        <w:t>39. McCombs, M. E. &amp; Shaw, D. L. (1972), “The Agenda-Setting Function of Mass Media”, Public Opinion Quarterly, 36(2), pp. 176-187, DOI: 10.1086/267990.</w:t>
      </w:r>
    </w:p>
    <w:p w:rsidR="009C5ED1" w:rsidRDefault="00D950F8" w:rsidP="00347AB9">
      <w:pPr>
        <w:jc w:val="both"/>
      </w:pPr>
      <w:r>
        <w:t>40. Mintzberg, H. (1971), “Managerial Work: Analysis from Observation”, Management Science, 18(2), pp. B97-B110, DOI: 10.1287/mnsc.18.2.B97.</w:t>
      </w:r>
    </w:p>
    <w:p w:rsidR="009C5ED1" w:rsidRDefault="00D950F8" w:rsidP="00347AB9">
      <w:pPr>
        <w:jc w:val="both"/>
      </w:pPr>
      <w:r>
        <w:t>41. Rawlins, B. (2009), “Give the Emperor a Mirror: Toward Developing a Stakeholder Measurement of Organizational Transparency”, Journal of Public Relations Research, 21(1), pp. 71-99, DOI: 10.1080/10627260802153421.</w:t>
      </w:r>
    </w:p>
    <w:p w:rsidR="009C5ED1" w:rsidRDefault="00D950F8" w:rsidP="00347AB9">
      <w:pPr>
        <w:jc w:val="both"/>
      </w:pPr>
      <w:r>
        <w:t>42. Robbins, S. P., Bergman, R. &amp; Coulter, M. (2018), Management, 8th ed., Pearson Australia, Melbourne.</w:t>
      </w:r>
    </w:p>
    <w:p w:rsidR="009C5ED1" w:rsidRDefault="00D950F8" w:rsidP="00347AB9">
      <w:pPr>
        <w:jc w:val="both"/>
      </w:pPr>
      <w:r>
        <w:t>43. Sterman, J. D. (2000), Business Dynamics: Systems Thinking and Modeling for a Complex World, Irwin/McGraw-Hill, Boston.</w:t>
      </w:r>
    </w:p>
    <w:p w:rsidR="009C5ED1" w:rsidRDefault="00D950F8" w:rsidP="00347AB9">
      <w:pPr>
        <w:jc w:val="both"/>
      </w:pPr>
      <w:r>
        <w:t>44. Dietrich, G. (2014), Spin Sucks: Communication and Reputation Management in the Digital Age, Que Publishing, Indianapolis.</w:t>
      </w:r>
    </w:p>
    <w:p w:rsidR="009C5ED1" w:rsidRDefault="00D950F8" w:rsidP="00347AB9">
      <w:pPr>
        <w:jc w:val="both"/>
      </w:pPr>
      <w:r>
        <w:t>45. Hendrix, J. A. (1998), Public Relations Cases, 4th ed., Wadsworth, Belmont.</w:t>
      </w:r>
    </w:p>
    <w:p w:rsidR="009C5ED1" w:rsidRDefault="00D950F8" w:rsidP="00347AB9">
      <w:pPr>
        <w:jc w:val="both"/>
      </w:pPr>
      <w:r>
        <w:t>46. Marston, J. E. (1963), The Nature of Public Relations, McGraw-Hill, New York.</w:t>
      </w:r>
    </w:p>
    <w:p w:rsidR="009C5ED1" w:rsidRDefault="00D950F8">
      <w:pPr>
        <w:pStyle w:val="Heading1"/>
        <w:spacing w:before="0"/>
        <w:ind w:firstLine="284"/>
        <w:jc w:val="center"/>
        <w:rPr>
          <w:bCs/>
          <w:sz w:val="24"/>
          <w:szCs w:val="24"/>
          <w:lang w:val="en-US"/>
        </w:rPr>
      </w:pPr>
      <w:bookmarkStart w:id="613" w:name="_Toc235431018"/>
      <w:bookmarkStart w:id="614" w:name="_Toc242649265"/>
      <w:r>
        <w:lastRenderedPageBreak/>
        <w:t>PHỤ LỤC 1: BẢNG MÃ HÓA PHÂN TÍCH NỘI DUNG BÁO CHÍ</w:t>
      </w:r>
      <w:bookmarkEnd w:id="613"/>
      <w:bookmarkEnd w:id="614"/>
    </w:p>
    <w:p w:rsidR="009C5ED1" w:rsidRDefault="00D950F8">
      <w:pPr>
        <w:pStyle w:val="Heading2"/>
        <w:ind w:firstLine="284"/>
        <w:jc w:val="both"/>
        <w:rPr>
          <w:bCs/>
          <w:sz w:val="24"/>
          <w:szCs w:val="24"/>
          <w:lang w:val="en-US"/>
        </w:rPr>
      </w:pPr>
      <w:bookmarkStart w:id="615" w:name="_Toc235431019"/>
      <w:bookmarkStart w:id="616" w:name="_Toc242649266"/>
      <w:r>
        <w:rPr>
          <w:bCs/>
          <w:szCs w:val="24"/>
          <w:lang w:val="en-US"/>
        </w:rPr>
        <w:t>1.1. Mục đích của bảng mã hóa</w:t>
      </w:r>
      <w:bookmarkEnd w:id="615"/>
      <w:bookmarkEnd w:id="616"/>
    </w:p>
    <w:p w:rsidR="009C5ED1" w:rsidRDefault="00D950F8">
      <w:pPr>
        <w:ind w:firstLine="284"/>
        <w:jc w:val="both"/>
        <w:rPr>
          <w:sz w:val="24"/>
          <w:szCs w:val="24"/>
          <w:lang w:val="en-US"/>
        </w:rPr>
      </w:pPr>
      <w:r>
        <w:rPr>
          <w:szCs w:val="24"/>
          <w:lang w:val="en-US"/>
        </w:rPr>
        <w:t>Bảng mã hóa phân tích nội dung báo chí được xây dựng nhằm đánh giá chất lượng thông tin báo chí liên quan đến các sự kiện doanh nghiệp của Công ty Cổ phần Chứng khoán Stanley Brothers trong giai đoạn trước và sau khi áp dụng mô hình PAF-T.</w:t>
      </w:r>
    </w:p>
    <w:p w:rsidR="009C5ED1" w:rsidRDefault="00D950F8">
      <w:pPr>
        <w:ind w:firstLine="284"/>
        <w:jc w:val="both"/>
        <w:rPr>
          <w:sz w:val="24"/>
          <w:szCs w:val="24"/>
          <w:lang w:val="en-US"/>
        </w:rPr>
      </w:pPr>
      <w:r>
        <w:rPr>
          <w:szCs w:val="24"/>
          <w:lang w:val="en-US"/>
        </w:rPr>
        <w:t>Bảng mã hóa không nhằm đánh giá mức độ “tích cực” hay “tiêu cực” của truyền thông theo nghĩa cảm tính, mà tập trung đo lường chất lượng thông tin theo các tiêu chí: độ chính xác, nguồn thông tin, trích dẫn phát ngôn, khung thông điệp, mức độ bối cảnh hóa, sắc thái, dấu hiệu hiểu nhầm, thời điểm đăng tin và đánh giá tổng hợp.</w:t>
      </w:r>
    </w:p>
    <w:p w:rsidR="009C5ED1" w:rsidRDefault="00D950F8">
      <w:pPr>
        <w:ind w:firstLine="284"/>
        <w:jc w:val="both"/>
        <w:rPr>
          <w:sz w:val="24"/>
          <w:szCs w:val="24"/>
          <w:lang w:val="en-US"/>
        </w:rPr>
      </w:pPr>
      <w:r>
        <w:rPr>
          <w:szCs w:val="24"/>
          <w:lang w:val="en-US"/>
        </w:rPr>
        <w:t>Đơn vị phân tích là từng bài báo độc lập. Mỗi bài báo được đọc toàn văn, đối chiếu với tài liệu công bố thông tin, tài liệu sự kiện, dữ liệu chính thức và bối cảnh sự kiện để xác định mã phù hợp.</w:t>
      </w:r>
    </w:p>
    <w:p w:rsidR="009C5ED1" w:rsidRDefault="00D950F8">
      <w:pPr>
        <w:pStyle w:val="Heading2"/>
        <w:ind w:firstLine="284"/>
        <w:jc w:val="both"/>
        <w:rPr>
          <w:bCs/>
          <w:sz w:val="24"/>
          <w:szCs w:val="24"/>
          <w:lang w:val="en-US"/>
        </w:rPr>
      </w:pPr>
      <w:bookmarkStart w:id="617" w:name="_Toc235431020"/>
      <w:bookmarkStart w:id="618" w:name="_Toc242649267"/>
      <w:r>
        <w:rPr>
          <w:bCs/>
          <w:szCs w:val="24"/>
          <w:lang w:val="en-US"/>
        </w:rPr>
        <w:t>1.2. Nguyên tắc mã hóa</w:t>
      </w:r>
      <w:bookmarkEnd w:id="617"/>
      <w:bookmarkEnd w:id="618"/>
    </w:p>
    <w:p w:rsidR="009C5ED1" w:rsidRDefault="00D950F8">
      <w:pPr>
        <w:ind w:firstLine="284"/>
        <w:jc w:val="both"/>
        <w:rPr>
          <w:sz w:val="24"/>
          <w:szCs w:val="24"/>
          <w:lang w:val="en-US"/>
        </w:rPr>
      </w:pPr>
      <w:r>
        <w:rPr>
          <w:szCs w:val="24"/>
          <w:lang w:val="en-US"/>
        </w:rPr>
        <w:t>Mỗi bài báo chỉ được mã hóa một lần theo cùng một bộ biến. Người mã hóa cần đọc toàn bộ tiêu đề, sapo, nội dung chính, trích dẫn, số liệu và bối cảnh bài viết trước khi lựa chọn mã.</w:t>
      </w:r>
    </w:p>
    <w:p w:rsidR="009C5ED1" w:rsidRDefault="00D950F8">
      <w:pPr>
        <w:ind w:firstLine="284"/>
        <w:jc w:val="both"/>
        <w:rPr>
          <w:sz w:val="24"/>
          <w:szCs w:val="24"/>
          <w:lang w:val="en-US"/>
        </w:rPr>
      </w:pPr>
      <w:r>
        <w:rPr>
          <w:szCs w:val="24"/>
          <w:lang w:val="en-US"/>
        </w:rPr>
        <w:t>Đối với các biến định tính như khung thông điệp, sắc thái, mức độ suy diễn và đánh giá tổng hợp, người mã hóa cần căn cứ vào dấu hiệu cụ thể trong văn bản, không dựa trên cảm nhận cá nhân. Nếu bài báo có nhiều sắc thái khác nhau, mã được lựa chọn theo khung thông điệp hoặc sắc thái chi phối toàn bài.</w:t>
      </w:r>
    </w:p>
    <w:p w:rsidR="009C5ED1" w:rsidRDefault="00D950F8">
      <w:pPr>
        <w:ind w:firstLine="284"/>
        <w:jc w:val="both"/>
        <w:rPr>
          <w:sz w:val="24"/>
          <w:szCs w:val="24"/>
          <w:lang w:val="en-US"/>
        </w:rPr>
      </w:pPr>
      <w:r>
        <w:rPr>
          <w:szCs w:val="24"/>
          <w:lang w:val="en-US"/>
        </w:rPr>
        <w:t>Đối với bài thuộc giai đoạn nền, các biến liên quan đến OST hoặc Bản đồ khung thông điệp có thể được mã hóa là “Không áp dụng” vì tại thời điểm đó mô hình PAF-T chưa được triển khai.</w:t>
      </w:r>
    </w:p>
    <w:p w:rsidR="009C5ED1" w:rsidRDefault="00D950F8">
      <w:pPr>
        <w:pStyle w:val="Heading2"/>
        <w:ind w:firstLine="284"/>
        <w:jc w:val="both"/>
        <w:rPr>
          <w:bCs/>
          <w:sz w:val="24"/>
          <w:szCs w:val="24"/>
          <w:lang w:val="en-US"/>
        </w:rPr>
      </w:pPr>
      <w:bookmarkStart w:id="619" w:name="_Toc235431021"/>
      <w:bookmarkStart w:id="620" w:name="_Toc242649268"/>
      <w:r>
        <w:rPr>
          <w:bCs/>
          <w:szCs w:val="24"/>
          <w:lang w:val="en-US"/>
        </w:rPr>
        <w:t>1.3. Cấu trúc bảng mã hóa</w:t>
      </w:r>
      <w:bookmarkEnd w:id="619"/>
      <w:bookmarkEnd w:id="620"/>
    </w:p>
    <w:p w:rsidR="009C5ED1" w:rsidRDefault="00D950F8">
      <w:pPr>
        <w:ind w:firstLine="284"/>
        <w:jc w:val="both"/>
        <w:rPr>
          <w:sz w:val="24"/>
          <w:szCs w:val="24"/>
          <w:lang w:val="en-US"/>
        </w:rPr>
      </w:pPr>
      <w:r>
        <w:rPr>
          <w:szCs w:val="24"/>
          <w:lang w:val="en-US"/>
        </w:rPr>
        <w:t>Bảng mã hóa gồm tám phần:</w:t>
      </w:r>
    </w:p>
    <w:p w:rsidR="009C5ED1" w:rsidRDefault="00D950F8">
      <w:pPr>
        <w:numPr>
          <w:ilvl w:val="0"/>
          <w:numId w:val="1"/>
        </w:numPr>
        <w:jc w:val="both"/>
        <w:rPr>
          <w:sz w:val="24"/>
          <w:szCs w:val="24"/>
          <w:lang w:val="en-US"/>
        </w:rPr>
      </w:pPr>
      <w:r>
        <w:rPr>
          <w:szCs w:val="24"/>
          <w:lang w:val="en-US"/>
        </w:rPr>
        <w:t>Phần A: Thông tin nhận dạng bài báo</w:t>
      </w:r>
    </w:p>
    <w:p w:rsidR="009C5ED1" w:rsidRDefault="00D950F8">
      <w:pPr>
        <w:numPr>
          <w:ilvl w:val="0"/>
          <w:numId w:val="1"/>
        </w:numPr>
        <w:jc w:val="both"/>
        <w:rPr>
          <w:sz w:val="24"/>
          <w:szCs w:val="24"/>
          <w:lang w:val="en-US"/>
        </w:rPr>
      </w:pPr>
      <w:r>
        <w:rPr>
          <w:szCs w:val="24"/>
          <w:lang w:val="en-US"/>
        </w:rPr>
        <w:t>Phần B: Tính chính xác của thông tin</w:t>
      </w:r>
    </w:p>
    <w:p w:rsidR="009C5ED1" w:rsidRDefault="00D950F8">
      <w:pPr>
        <w:numPr>
          <w:ilvl w:val="0"/>
          <w:numId w:val="1"/>
        </w:numPr>
        <w:jc w:val="both"/>
        <w:rPr>
          <w:sz w:val="24"/>
          <w:szCs w:val="24"/>
          <w:lang w:val="en-US"/>
        </w:rPr>
      </w:pPr>
      <w:r>
        <w:rPr>
          <w:szCs w:val="24"/>
          <w:lang w:val="en-US"/>
        </w:rPr>
        <w:t>Phần C: Nguồn thông tin và trích dẫn</w:t>
      </w:r>
    </w:p>
    <w:p w:rsidR="009C5ED1" w:rsidRDefault="00D950F8">
      <w:pPr>
        <w:numPr>
          <w:ilvl w:val="0"/>
          <w:numId w:val="1"/>
        </w:numPr>
        <w:jc w:val="both"/>
        <w:rPr>
          <w:sz w:val="24"/>
          <w:szCs w:val="24"/>
          <w:lang w:val="en-US"/>
        </w:rPr>
      </w:pPr>
      <w:r>
        <w:rPr>
          <w:szCs w:val="24"/>
          <w:lang w:val="en-US"/>
        </w:rPr>
        <w:lastRenderedPageBreak/>
        <w:t>Phần D: Khung thông điệp</w:t>
      </w:r>
    </w:p>
    <w:p w:rsidR="009C5ED1" w:rsidRDefault="00D950F8">
      <w:pPr>
        <w:numPr>
          <w:ilvl w:val="0"/>
          <w:numId w:val="1"/>
        </w:numPr>
        <w:jc w:val="both"/>
        <w:rPr>
          <w:sz w:val="24"/>
          <w:szCs w:val="24"/>
          <w:lang w:val="en-US"/>
        </w:rPr>
      </w:pPr>
      <w:r>
        <w:rPr>
          <w:szCs w:val="24"/>
          <w:lang w:val="en-US"/>
        </w:rPr>
        <w:t>Phần E: Sắc thái và tiêu đề</w:t>
      </w:r>
    </w:p>
    <w:p w:rsidR="009C5ED1" w:rsidRDefault="00D950F8">
      <w:pPr>
        <w:numPr>
          <w:ilvl w:val="0"/>
          <w:numId w:val="1"/>
        </w:numPr>
        <w:jc w:val="both"/>
        <w:rPr>
          <w:sz w:val="24"/>
          <w:szCs w:val="24"/>
          <w:lang w:val="en-US"/>
        </w:rPr>
      </w:pPr>
      <w:r>
        <w:rPr>
          <w:szCs w:val="24"/>
          <w:lang w:val="en-US"/>
        </w:rPr>
        <w:t>Phần F: Dấu hiệu hiểu nhầm và thông tin thiếu</w:t>
      </w:r>
    </w:p>
    <w:p w:rsidR="009C5ED1" w:rsidRDefault="00D950F8">
      <w:pPr>
        <w:numPr>
          <w:ilvl w:val="0"/>
          <w:numId w:val="1"/>
        </w:numPr>
        <w:jc w:val="both"/>
        <w:rPr>
          <w:sz w:val="24"/>
          <w:szCs w:val="24"/>
          <w:lang w:val="en-US"/>
        </w:rPr>
      </w:pPr>
      <w:r>
        <w:rPr>
          <w:szCs w:val="24"/>
          <w:lang w:val="en-US"/>
        </w:rPr>
        <w:t>Phần G: Tốc độ và thời điểm đăng tin</w:t>
      </w:r>
    </w:p>
    <w:p w:rsidR="009C5ED1" w:rsidRDefault="00D950F8">
      <w:pPr>
        <w:numPr>
          <w:ilvl w:val="0"/>
          <w:numId w:val="1"/>
        </w:numPr>
        <w:jc w:val="both"/>
        <w:rPr>
          <w:sz w:val="24"/>
          <w:szCs w:val="24"/>
          <w:lang w:val="en-US"/>
        </w:rPr>
      </w:pPr>
      <w:r>
        <w:rPr>
          <w:szCs w:val="24"/>
          <w:lang w:val="en-US"/>
        </w:rPr>
        <w:t>Phần H: Đánh giá tổng hợp</w:t>
      </w:r>
    </w:p>
    <w:p w:rsidR="009C5ED1" w:rsidRDefault="009C5ED1">
      <w:pPr>
        <w:ind w:left="720"/>
        <w:jc w:val="both"/>
        <w:rPr>
          <w:sz w:val="24"/>
          <w:szCs w:val="24"/>
          <w:lang w:val="en-US"/>
        </w:rPr>
      </w:pPr>
    </w:p>
    <w:p w:rsidR="009C5ED1" w:rsidRDefault="00D950F8">
      <w:pPr>
        <w:ind w:firstLine="284"/>
        <w:jc w:val="both"/>
        <w:rPr>
          <w:b/>
          <w:bCs/>
          <w:sz w:val="24"/>
          <w:szCs w:val="24"/>
          <w:lang w:val="en-US"/>
        </w:rPr>
      </w:pPr>
      <w:r>
        <w:rPr>
          <w:b/>
          <w:bCs/>
          <w:szCs w:val="24"/>
          <w:lang w:val="en-US"/>
        </w:rPr>
        <w:t>PHẦN A – THÔNG TIN NHẬN DẠNG BÀI BÁO</w:t>
      </w:r>
    </w:p>
    <w:tbl>
      <w:tblPr>
        <w:tblStyle w:val="TableGrid"/>
        <w:tblW w:w="9019" w:type="dxa"/>
        <w:jc w:val="center"/>
        <w:tblLayout w:type="fixed"/>
        <w:tblLook w:val="04A0" w:firstRow="1" w:lastRow="0" w:firstColumn="1" w:lastColumn="0" w:noHBand="0" w:noVBand="1"/>
      </w:tblPr>
      <w:tblGrid>
        <w:gridCol w:w="1011"/>
        <w:gridCol w:w="1912"/>
        <w:gridCol w:w="6096"/>
      </w:tblGrid>
      <w:tr w:rsidR="009C5ED1">
        <w:trPr>
          <w:tblHeader/>
          <w:jc w:val="center"/>
        </w:trPr>
        <w:tc>
          <w:tcPr>
            <w:tcW w:w="1011" w:type="dxa"/>
            <w:vAlign w:val="center"/>
          </w:tcPr>
          <w:p w:rsidR="009C5ED1" w:rsidRDefault="00D950F8">
            <w:pPr>
              <w:spacing w:line="276" w:lineRule="auto"/>
              <w:jc w:val="center"/>
              <w:rPr>
                <w:b/>
                <w:bCs/>
                <w:sz w:val="24"/>
                <w:szCs w:val="24"/>
                <w:lang w:val="en-US"/>
              </w:rPr>
            </w:pPr>
            <w:r>
              <w:rPr>
                <w:b/>
                <w:bCs/>
                <w:szCs w:val="24"/>
                <w:lang w:val="en-US"/>
              </w:rPr>
              <w:t>Mã biến</w:t>
            </w:r>
          </w:p>
        </w:tc>
        <w:tc>
          <w:tcPr>
            <w:tcW w:w="1912" w:type="dxa"/>
            <w:vAlign w:val="center"/>
          </w:tcPr>
          <w:p w:rsidR="009C5ED1" w:rsidRDefault="00D950F8">
            <w:pPr>
              <w:spacing w:line="276" w:lineRule="auto"/>
              <w:jc w:val="center"/>
              <w:rPr>
                <w:b/>
                <w:bCs/>
                <w:sz w:val="24"/>
                <w:szCs w:val="24"/>
                <w:lang w:val="en-US"/>
              </w:rPr>
            </w:pPr>
            <w:r>
              <w:rPr>
                <w:b/>
                <w:bCs/>
                <w:szCs w:val="24"/>
                <w:lang w:val="en-US"/>
              </w:rPr>
              <w:t>Nội dung mã hóa</w:t>
            </w:r>
          </w:p>
        </w:tc>
        <w:tc>
          <w:tcPr>
            <w:tcW w:w="6096" w:type="dxa"/>
            <w:vAlign w:val="center"/>
          </w:tcPr>
          <w:p w:rsidR="009C5ED1" w:rsidRDefault="00D950F8">
            <w:pPr>
              <w:spacing w:line="276" w:lineRule="auto"/>
              <w:jc w:val="center"/>
              <w:rPr>
                <w:b/>
                <w:bCs/>
                <w:sz w:val="24"/>
                <w:szCs w:val="24"/>
                <w:lang w:val="en-US"/>
              </w:rPr>
            </w:pPr>
            <w:r>
              <w:rPr>
                <w:b/>
                <w:bCs/>
                <w:szCs w:val="24"/>
                <w:lang w:val="en-US"/>
              </w:rPr>
              <w:t>Hướng dẫn ghi nhận</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A1</w:t>
            </w:r>
          </w:p>
        </w:tc>
        <w:tc>
          <w:tcPr>
            <w:tcW w:w="1912" w:type="dxa"/>
            <w:vAlign w:val="center"/>
          </w:tcPr>
          <w:p w:rsidR="009C5ED1" w:rsidRDefault="00D950F8">
            <w:pPr>
              <w:spacing w:line="276" w:lineRule="auto"/>
              <w:jc w:val="center"/>
              <w:rPr>
                <w:sz w:val="24"/>
                <w:szCs w:val="24"/>
                <w:lang w:val="en-US"/>
              </w:rPr>
            </w:pPr>
            <w:r>
              <w:rPr>
                <w:szCs w:val="24"/>
                <w:lang w:val="en-US"/>
              </w:rPr>
              <w:t>Mã bài</w:t>
            </w:r>
          </w:p>
        </w:tc>
        <w:tc>
          <w:tcPr>
            <w:tcW w:w="6096" w:type="dxa"/>
            <w:vAlign w:val="center"/>
          </w:tcPr>
          <w:p w:rsidR="009C5ED1" w:rsidRDefault="00D950F8">
            <w:pPr>
              <w:spacing w:line="276" w:lineRule="auto"/>
              <w:jc w:val="both"/>
              <w:rPr>
                <w:sz w:val="24"/>
                <w:szCs w:val="24"/>
                <w:lang w:val="en-US"/>
              </w:rPr>
            </w:pPr>
            <w:r>
              <w:rPr>
                <w:szCs w:val="24"/>
                <w:lang w:val="en-US"/>
              </w:rPr>
              <w:t>Ghi theo mã bài trong danh mục dữ liệu, ví dụ: B1-01, B2-02, P1-01</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A2</w:t>
            </w:r>
          </w:p>
        </w:tc>
        <w:tc>
          <w:tcPr>
            <w:tcW w:w="1912" w:type="dxa"/>
            <w:vAlign w:val="center"/>
          </w:tcPr>
          <w:p w:rsidR="009C5ED1" w:rsidRDefault="00D950F8">
            <w:pPr>
              <w:spacing w:line="276" w:lineRule="auto"/>
              <w:jc w:val="center"/>
              <w:rPr>
                <w:sz w:val="24"/>
                <w:szCs w:val="24"/>
                <w:lang w:val="en-US"/>
              </w:rPr>
            </w:pPr>
            <w:r>
              <w:rPr>
                <w:szCs w:val="24"/>
                <w:lang w:val="en-US"/>
              </w:rPr>
              <w:t>Giai đoạn</w:t>
            </w:r>
          </w:p>
        </w:tc>
        <w:tc>
          <w:tcPr>
            <w:tcW w:w="6096" w:type="dxa"/>
            <w:vAlign w:val="center"/>
          </w:tcPr>
          <w:p w:rsidR="009C5ED1" w:rsidRDefault="00D950F8">
            <w:pPr>
              <w:spacing w:line="276" w:lineRule="auto"/>
              <w:jc w:val="both"/>
              <w:rPr>
                <w:sz w:val="24"/>
                <w:szCs w:val="24"/>
                <w:lang w:val="en-US"/>
              </w:rPr>
            </w:pPr>
            <w:r>
              <w:rPr>
                <w:szCs w:val="24"/>
                <w:lang w:val="en-US"/>
              </w:rPr>
              <w:t>Nền hoặc Sau triển khai PAF-T</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A3</w:t>
            </w:r>
          </w:p>
        </w:tc>
        <w:tc>
          <w:tcPr>
            <w:tcW w:w="1912" w:type="dxa"/>
            <w:vAlign w:val="center"/>
          </w:tcPr>
          <w:p w:rsidR="009C5ED1" w:rsidRDefault="00D950F8">
            <w:pPr>
              <w:spacing w:line="276" w:lineRule="auto"/>
              <w:jc w:val="center"/>
              <w:rPr>
                <w:sz w:val="24"/>
                <w:szCs w:val="24"/>
                <w:lang w:val="en-US"/>
              </w:rPr>
            </w:pPr>
            <w:r>
              <w:rPr>
                <w:szCs w:val="24"/>
                <w:lang w:val="en-US"/>
              </w:rPr>
              <w:t>Tiêu đề bài báo</w:t>
            </w:r>
          </w:p>
        </w:tc>
        <w:tc>
          <w:tcPr>
            <w:tcW w:w="6096" w:type="dxa"/>
            <w:vAlign w:val="center"/>
          </w:tcPr>
          <w:p w:rsidR="009C5ED1" w:rsidRDefault="00D950F8">
            <w:pPr>
              <w:spacing w:line="276" w:lineRule="auto"/>
              <w:jc w:val="both"/>
              <w:rPr>
                <w:sz w:val="24"/>
                <w:szCs w:val="24"/>
                <w:lang w:val="en-US"/>
              </w:rPr>
            </w:pPr>
            <w:r>
              <w:rPr>
                <w:szCs w:val="24"/>
                <w:lang w:val="en-US"/>
              </w:rPr>
              <w:t>Ghi nguyên văn tiêu đề</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A4</w:t>
            </w:r>
          </w:p>
        </w:tc>
        <w:tc>
          <w:tcPr>
            <w:tcW w:w="1912" w:type="dxa"/>
            <w:vAlign w:val="center"/>
          </w:tcPr>
          <w:p w:rsidR="009C5ED1" w:rsidRDefault="00D950F8">
            <w:pPr>
              <w:spacing w:line="276" w:lineRule="auto"/>
              <w:jc w:val="center"/>
              <w:rPr>
                <w:sz w:val="24"/>
                <w:szCs w:val="24"/>
                <w:lang w:val="en-US"/>
              </w:rPr>
            </w:pPr>
            <w:r>
              <w:rPr>
                <w:szCs w:val="24"/>
                <w:lang w:val="en-US"/>
              </w:rPr>
              <w:t>Tòa soạn / trang tin</w:t>
            </w:r>
          </w:p>
        </w:tc>
        <w:tc>
          <w:tcPr>
            <w:tcW w:w="6096" w:type="dxa"/>
            <w:vAlign w:val="center"/>
          </w:tcPr>
          <w:p w:rsidR="009C5ED1" w:rsidRDefault="00D950F8">
            <w:pPr>
              <w:spacing w:line="276" w:lineRule="auto"/>
              <w:jc w:val="both"/>
              <w:rPr>
                <w:sz w:val="24"/>
                <w:szCs w:val="24"/>
                <w:lang w:val="en-US"/>
              </w:rPr>
            </w:pPr>
            <w:r>
              <w:rPr>
                <w:szCs w:val="24"/>
                <w:lang w:val="en-US"/>
              </w:rPr>
              <w:t>Ghi tên cơ quan báo chí hoặc trang tin</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A5</w:t>
            </w:r>
          </w:p>
        </w:tc>
        <w:tc>
          <w:tcPr>
            <w:tcW w:w="1912" w:type="dxa"/>
            <w:vAlign w:val="center"/>
          </w:tcPr>
          <w:p w:rsidR="009C5ED1" w:rsidRDefault="00D950F8">
            <w:pPr>
              <w:spacing w:line="276" w:lineRule="auto"/>
              <w:jc w:val="center"/>
              <w:rPr>
                <w:sz w:val="24"/>
                <w:szCs w:val="24"/>
                <w:lang w:val="en-US"/>
              </w:rPr>
            </w:pPr>
            <w:r>
              <w:rPr>
                <w:szCs w:val="24"/>
                <w:lang w:val="en-US"/>
              </w:rPr>
              <w:t>Ngày đăng</w:t>
            </w:r>
          </w:p>
        </w:tc>
        <w:tc>
          <w:tcPr>
            <w:tcW w:w="6096" w:type="dxa"/>
            <w:vAlign w:val="center"/>
          </w:tcPr>
          <w:p w:rsidR="009C5ED1" w:rsidRDefault="00D950F8">
            <w:pPr>
              <w:spacing w:line="276" w:lineRule="auto"/>
              <w:jc w:val="both"/>
              <w:rPr>
                <w:sz w:val="24"/>
                <w:szCs w:val="24"/>
                <w:lang w:val="en-US"/>
              </w:rPr>
            </w:pPr>
            <w:r>
              <w:rPr>
                <w:szCs w:val="24"/>
                <w:lang w:val="en-US"/>
              </w:rPr>
              <w:t>Ghi ngày, tháng, năm đăng bài</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A6</w:t>
            </w:r>
          </w:p>
        </w:tc>
        <w:tc>
          <w:tcPr>
            <w:tcW w:w="1912" w:type="dxa"/>
            <w:vAlign w:val="center"/>
          </w:tcPr>
          <w:p w:rsidR="009C5ED1" w:rsidRDefault="00D950F8">
            <w:pPr>
              <w:spacing w:line="276" w:lineRule="auto"/>
              <w:jc w:val="center"/>
              <w:rPr>
                <w:sz w:val="24"/>
                <w:szCs w:val="24"/>
                <w:lang w:val="en-US"/>
              </w:rPr>
            </w:pPr>
            <w:r>
              <w:rPr>
                <w:szCs w:val="24"/>
                <w:lang w:val="en-US"/>
              </w:rPr>
              <w:t>Sự kiện liên quan</w:t>
            </w:r>
          </w:p>
        </w:tc>
        <w:tc>
          <w:tcPr>
            <w:tcW w:w="6096" w:type="dxa"/>
            <w:vAlign w:val="center"/>
          </w:tcPr>
          <w:p w:rsidR="009C5ED1" w:rsidRDefault="00D950F8">
            <w:pPr>
              <w:spacing w:line="276" w:lineRule="auto"/>
              <w:jc w:val="both"/>
              <w:rPr>
                <w:sz w:val="24"/>
                <w:szCs w:val="24"/>
                <w:lang w:val="en-US"/>
              </w:rPr>
            </w:pPr>
            <w:r>
              <w:rPr>
                <w:szCs w:val="24"/>
                <w:lang w:val="en-US"/>
              </w:rPr>
              <w:t>Ghi sự kiện được bài báo đề cập</w:t>
            </w:r>
          </w:p>
        </w:tc>
      </w:tr>
      <w:tr w:rsidR="009C5ED1">
        <w:trPr>
          <w:jc w:val="center"/>
        </w:trPr>
        <w:tc>
          <w:tcPr>
            <w:tcW w:w="1011" w:type="dxa"/>
            <w:vAlign w:val="center"/>
          </w:tcPr>
          <w:p w:rsidR="009C5ED1" w:rsidRDefault="00D950F8">
            <w:pPr>
              <w:spacing w:line="276" w:lineRule="auto"/>
              <w:jc w:val="center"/>
              <w:rPr>
                <w:sz w:val="24"/>
                <w:szCs w:val="24"/>
                <w:lang w:val="en-US"/>
              </w:rPr>
            </w:pPr>
            <w:r>
              <w:rPr>
                <w:szCs w:val="24"/>
                <w:lang w:val="en-US"/>
              </w:rPr>
              <w:t>A7</w:t>
            </w:r>
          </w:p>
        </w:tc>
        <w:tc>
          <w:tcPr>
            <w:tcW w:w="1912" w:type="dxa"/>
            <w:vAlign w:val="center"/>
          </w:tcPr>
          <w:p w:rsidR="009C5ED1" w:rsidRDefault="00D950F8">
            <w:pPr>
              <w:spacing w:line="276" w:lineRule="auto"/>
              <w:jc w:val="center"/>
              <w:rPr>
                <w:sz w:val="24"/>
                <w:szCs w:val="24"/>
                <w:lang w:val="en-US"/>
              </w:rPr>
            </w:pPr>
            <w:r>
              <w:rPr>
                <w:szCs w:val="24"/>
                <w:lang w:val="en-US"/>
              </w:rPr>
              <w:t>Loại sự kiện</w:t>
            </w:r>
          </w:p>
        </w:tc>
        <w:tc>
          <w:tcPr>
            <w:tcW w:w="6096" w:type="dxa"/>
            <w:vAlign w:val="center"/>
          </w:tcPr>
          <w:p w:rsidR="009C5ED1" w:rsidRDefault="00D950F8">
            <w:pPr>
              <w:spacing w:line="276" w:lineRule="auto"/>
              <w:jc w:val="both"/>
              <w:rPr>
                <w:sz w:val="24"/>
                <w:szCs w:val="24"/>
                <w:lang w:val="en-US"/>
              </w:rPr>
            </w:pPr>
            <w:r>
              <w:rPr>
                <w:szCs w:val="24"/>
                <w:lang w:val="en-US"/>
              </w:rPr>
              <w:t>ĐHĐCĐ, tăng vốn, nhân sự, kết quả kinh doanh, sự kiện khác</w:t>
            </w:r>
          </w:p>
        </w:tc>
      </w:tr>
    </w:tbl>
    <w:p w:rsidR="009C5ED1" w:rsidRDefault="009C5ED1">
      <w:pPr>
        <w:ind w:firstLine="284"/>
        <w:jc w:val="both"/>
        <w:rPr>
          <w:sz w:val="24"/>
          <w:szCs w:val="24"/>
          <w:lang w:val="en-US"/>
        </w:rPr>
      </w:pPr>
    </w:p>
    <w:p w:rsidR="009C5ED1" w:rsidRDefault="00D950F8">
      <w:pPr>
        <w:ind w:firstLine="284"/>
        <w:jc w:val="both"/>
        <w:rPr>
          <w:b/>
          <w:bCs/>
          <w:sz w:val="24"/>
          <w:szCs w:val="24"/>
          <w:lang w:val="en-US"/>
        </w:rPr>
      </w:pPr>
      <w:r>
        <w:rPr>
          <w:b/>
          <w:bCs/>
          <w:szCs w:val="24"/>
          <w:lang w:val="en-US"/>
        </w:rPr>
        <w:t>PHẦN B – TÍNH CHÍNH XÁC CỦA THÔNG TIN</w:t>
      </w:r>
    </w:p>
    <w:p w:rsidR="009C5ED1" w:rsidRDefault="00D950F8">
      <w:pPr>
        <w:ind w:firstLine="284"/>
        <w:jc w:val="both"/>
        <w:rPr>
          <w:b/>
          <w:bCs/>
          <w:sz w:val="24"/>
          <w:szCs w:val="24"/>
          <w:lang w:val="en-US"/>
        </w:rPr>
      </w:pPr>
      <w:r>
        <w:rPr>
          <w:b/>
          <w:bCs/>
          <w:szCs w:val="24"/>
          <w:lang w:val="en-US"/>
        </w:rPr>
        <w:t>B1 – Độ chính xác của số liệu tài chính</w:t>
      </w:r>
    </w:p>
    <w:tbl>
      <w:tblPr>
        <w:tblStyle w:val="TableGrid"/>
        <w:tblW w:w="9019" w:type="dxa"/>
        <w:jc w:val="center"/>
        <w:tblLayout w:type="fixed"/>
        <w:tblLook w:val="04A0" w:firstRow="1" w:lastRow="0" w:firstColumn="1" w:lastColumn="0" w:noHBand="0" w:noVBand="1"/>
      </w:tblPr>
      <w:tblGrid>
        <w:gridCol w:w="707"/>
        <w:gridCol w:w="8312"/>
      </w:tblGrid>
      <w:tr w:rsidR="009C5ED1">
        <w:trPr>
          <w:tblHeader/>
          <w:jc w:val="center"/>
        </w:trPr>
        <w:tc>
          <w:tcPr>
            <w:tcW w:w="707" w:type="dxa"/>
            <w:vAlign w:val="center"/>
          </w:tcPr>
          <w:p w:rsidR="009C5ED1" w:rsidRDefault="00D950F8">
            <w:pPr>
              <w:spacing w:line="276" w:lineRule="auto"/>
              <w:ind w:firstLine="31"/>
              <w:jc w:val="both"/>
              <w:rPr>
                <w:b/>
                <w:bCs/>
                <w:sz w:val="24"/>
                <w:szCs w:val="24"/>
                <w:lang w:val="en-US"/>
              </w:rPr>
            </w:pPr>
            <w:r>
              <w:rPr>
                <w:b/>
                <w:bCs/>
                <w:szCs w:val="24"/>
                <w:lang w:val="en-US"/>
              </w:rPr>
              <w:t>Mã</w:t>
            </w:r>
          </w:p>
        </w:tc>
        <w:tc>
          <w:tcPr>
            <w:tcW w:w="8311" w:type="dxa"/>
            <w:vAlign w:val="center"/>
          </w:tcPr>
          <w:p w:rsidR="009C5ED1" w:rsidRDefault="00D950F8">
            <w:pPr>
              <w:spacing w:line="276" w:lineRule="auto"/>
              <w:ind w:firstLine="31"/>
              <w:jc w:val="both"/>
              <w:rPr>
                <w:b/>
                <w:bCs/>
                <w:sz w:val="24"/>
                <w:szCs w:val="24"/>
                <w:lang w:val="en-US"/>
              </w:rPr>
            </w:pPr>
            <w:r>
              <w:rPr>
                <w:b/>
                <w:bCs/>
                <w:szCs w:val="24"/>
                <w:lang w:val="en-US"/>
              </w:rPr>
              <w:t>Diễn giải</w:t>
            </w:r>
          </w:p>
        </w:tc>
      </w:tr>
      <w:tr w:rsidR="009C5ED1">
        <w:trPr>
          <w:jc w:val="center"/>
        </w:trPr>
        <w:tc>
          <w:tcPr>
            <w:tcW w:w="707" w:type="dxa"/>
            <w:vAlign w:val="center"/>
          </w:tcPr>
          <w:p w:rsidR="009C5ED1" w:rsidRDefault="00D950F8">
            <w:pPr>
              <w:spacing w:line="276" w:lineRule="auto"/>
              <w:ind w:firstLine="31"/>
              <w:jc w:val="both"/>
              <w:rPr>
                <w:sz w:val="24"/>
                <w:szCs w:val="24"/>
                <w:lang w:val="en-US"/>
              </w:rPr>
            </w:pPr>
            <w:r>
              <w:rPr>
                <w:szCs w:val="24"/>
                <w:lang w:val="en-US"/>
              </w:rPr>
              <w:t>B1.1</w:t>
            </w:r>
          </w:p>
        </w:tc>
        <w:tc>
          <w:tcPr>
            <w:tcW w:w="8311" w:type="dxa"/>
            <w:vAlign w:val="center"/>
          </w:tcPr>
          <w:p w:rsidR="009C5ED1" w:rsidRDefault="00D950F8">
            <w:pPr>
              <w:spacing w:line="276" w:lineRule="auto"/>
              <w:ind w:firstLine="31"/>
              <w:jc w:val="both"/>
              <w:rPr>
                <w:sz w:val="24"/>
                <w:szCs w:val="24"/>
                <w:lang w:val="en-US"/>
              </w:rPr>
            </w:pPr>
            <w:r>
              <w:rPr>
                <w:szCs w:val="24"/>
                <w:lang w:val="en-US"/>
              </w:rPr>
              <w:t>Số liệu đúng hoàn toàn so với tài liệu chính thức</w:t>
            </w:r>
          </w:p>
        </w:tc>
      </w:tr>
      <w:tr w:rsidR="009C5ED1">
        <w:trPr>
          <w:jc w:val="center"/>
        </w:trPr>
        <w:tc>
          <w:tcPr>
            <w:tcW w:w="707" w:type="dxa"/>
            <w:vAlign w:val="center"/>
          </w:tcPr>
          <w:p w:rsidR="009C5ED1" w:rsidRDefault="00D950F8">
            <w:pPr>
              <w:spacing w:line="276" w:lineRule="auto"/>
              <w:ind w:firstLine="31"/>
              <w:jc w:val="both"/>
              <w:rPr>
                <w:sz w:val="24"/>
                <w:szCs w:val="24"/>
                <w:lang w:val="en-US"/>
              </w:rPr>
            </w:pPr>
            <w:r>
              <w:rPr>
                <w:szCs w:val="24"/>
                <w:lang w:val="en-US"/>
              </w:rPr>
              <w:t>B1.2</w:t>
            </w:r>
          </w:p>
        </w:tc>
        <w:tc>
          <w:tcPr>
            <w:tcW w:w="8311" w:type="dxa"/>
            <w:vAlign w:val="center"/>
          </w:tcPr>
          <w:p w:rsidR="009C5ED1" w:rsidRDefault="00D950F8">
            <w:pPr>
              <w:spacing w:line="276" w:lineRule="auto"/>
              <w:ind w:firstLine="31"/>
              <w:jc w:val="both"/>
              <w:rPr>
                <w:sz w:val="24"/>
                <w:szCs w:val="24"/>
                <w:lang w:val="en-US"/>
              </w:rPr>
            </w:pPr>
            <w:r>
              <w:rPr>
                <w:szCs w:val="24"/>
                <w:lang w:val="en-US"/>
              </w:rPr>
              <w:t>Phần lớn số liệu đúng, có sai lệch nhỏ hoặc làm tròn nhưng không làm thay đổi bản chất thông tin</w:t>
            </w:r>
          </w:p>
        </w:tc>
      </w:tr>
      <w:tr w:rsidR="009C5ED1">
        <w:trPr>
          <w:jc w:val="center"/>
        </w:trPr>
        <w:tc>
          <w:tcPr>
            <w:tcW w:w="707" w:type="dxa"/>
            <w:vAlign w:val="center"/>
          </w:tcPr>
          <w:p w:rsidR="009C5ED1" w:rsidRDefault="00D950F8">
            <w:pPr>
              <w:spacing w:line="276" w:lineRule="auto"/>
              <w:ind w:firstLine="31"/>
              <w:jc w:val="both"/>
              <w:rPr>
                <w:sz w:val="24"/>
                <w:szCs w:val="24"/>
                <w:lang w:val="en-US"/>
              </w:rPr>
            </w:pPr>
            <w:r>
              <w:rPr>
                <w:szCs w:val="24"/>
                <w:lang w:val="en-US"/>
              </w:rPr>
              <w:t>B1.3</w:t>
            </w:r>
          </w:p>
        </w:tc>
        <w:tc>
          <w:tcPr>
            <w:tcW w:w="8311" w:type="dxa"/>
            <w:vAlign w:val="center"/>
          </w:tcPr>
          <w:p w:rsidR="009C5ED1" w:rsidRDefault="00D950F8">
            <w:pPr>
              <w:spacing w:line="276" w:lineRule="auto"/>
              <w:ind w:firstLine="31"/>
              <w:jc w:val="both"/>
              <w:rPr>
                <w:sz w:val="24"/>
                <w:szCs w:val="24"/>
                <w:lang w:val="en-US"/>
              </w:rPr>
            </w:pPr>
            <w:r>
              <w:rPr>
                <w:szCs w:val="24"/>
                <w:lang w:val="en-US"/>
              </w:rPr>
              <w:t>Có sai lệch đáng kể về số liệu, có khả năng làm thay đổi cách hiểu của người đọc</w:t>
            </w:r>
          </w:p>
        </w:tc>
      </w:tr>
      <w:tr w:rsidR="009C5ED1">
        <w:trPr>
          <w:jc w:val="center"/>
        </w:trPr>
        <w:tc>
          <w:tcPr>
            <w:tcW w:w="707" w:type="dxa"/>
            <w:vAlign w:val="center"/>
          </w:tcPr>
          <w:p w:rsidR="009C5ED1" w:rsidRDefault="00D950F8">
            <w:pPr>
              <w:spacing w:line="276" w:lineRule="auto"/>
              <w:ind w:firstLine="31"/>
              <w:jc w:val="both"/>
              <w:rPr>
                <w:sz w:val="24"/>
                <w:szCs w:val="24"/>
                <w:lang w:val="en-US"/>
              </w:rPr>
            </w:pPr>
            <w:r>
              <w:rPr>
                <w:szCs w:val="24"/>
                <w:lang w:val="en-US"/>
              </w:rPr>
              <w:t>B1.4</w:t>
            </w:r>
          </w:p>
        </w:tc>
        <w:tc>
          <w:tcPr>
            <w:tcW w:w="8311" w:type="dxa"/>
            <w:vAlign w:val="center"/>
          </w:tcPr>
          <w:p w:rsidR="009C5ED1" w:rsidRDefault="00D950F8">
            <w:pPr>
              <w:spacing w:line="276" w:lineRule="auto"/>
              <w:ind w:firstLine="31"/>
              <w:jc w:val="both"/>
              <w:rPr>
                <w:sz w:val="24"/>
                <w:szCs w:val="24"/>
                <w:lang w:val="en-US"/>
              </w:rPr>
            </w:pPr>
            <w:r>
              <w:rPr>
                <w:szCs w:val="24"/>
                <w:lang w:val="en-US"/>
              </w:rPr>
              <w:t>Bài không đề cập số liệu tài chính nên không áp dụng</w:t>
            </w: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B2 – Độ chính xác của thông tin sự kiện</w:t>
      </w:r>
    </w:p>
    <w:tbl>
      <w:tblPr>
        <w:tblStyle w:val="TableGrid"/>
        <w:tblW w:w="9067" w:type="dxa"/>
        <w:jc w:val="center"/>
        <w:tblLayout w:type="fixed"/>
        <w:tblLook w:val="04A0" w:firstRow="1" w:lastRow="0" w:firstColumn="1" w:lastColumn="0" w:noHBand="0" w:noVBand="1"/>
      </w:tblPr>
      <w:tblGrid>
        <w:gridCol w:w="708"/>
        <w:gridCol w:w="8359"/>
      </w:tblGrid>
      <w:tr w:rsidR="009C5ED1">
        <w:trPr>
          <w:tblHeader/>
          <w:jc w:val="center"/>
        </w:trPr>
        <w:tc>
          <w:tcPr>
            <w:tcW w:w="708" w:type="dxa"/>
            <w:vAlign w:val="center"/>
          </w:tcPr>
          <w:p w:rsidR="009C5ED1" w:rsidRDefault="00D950F8">
            <w:pPr>
              <w:spacing w:line="276" w:lineRule="auto"/>
              <w:ind w:firstLine="31"/>
              <w:jc w:val="both"/>
              <w:rPr>
                <w:b/>
                <w:bCs/>
                <w:sz w:val="24"/>
                <w:szCs w:val="24"/>
                <w:lang w:val="en-US"/>
              </w:rPr>
            </w:pPr>
            <w:r>
              <w:rPr>
                <w:b/>
                <w:bCs/>
                <w:szCs w:val="24"/>
                <w:lang w:val="en-US"/>
              </w:rPr>
              <w:lastRenderedPageBreak/>
              <w:t>Mã</w:t>
            </w:r>
          </w:p>
        </w:tc>
        <w:tc>
          <w:tcPr>
            <w:tcW w:w="8358" w:type="dxa"/>
            <w:vAlign w:val="center"/>
          </w:tcPr>
          <w:p w:rsidR="009C5ED1" w:rsidRDefault="00D950F8">
            <w:pPr>
              <w:spacing w:line="276" w:lineRule="auto"/>
              <w:ind w:firstLine="31"/>
              <w:jc w:val="both"/>
              <w:rPr>
                <w:b/>
                <w:bCs/>
                <w:sz w:val="24"/>
                <w:szCs w:val="24"/>
                <w:lang w:val="en-US"/>
              </w:rPr>
            </w:pPr>
            <w:r>
              <w:rPr>
                <w:b/>
                <w:bCs/>
                <w:szCs w:val="24"/>
                <w:lang w:val="en-US"/>
              </w:rPr>
              <w:t>Diễn giải</w:t>
            </w:r>
          </w:p>
        </w:tc>
      </w:tr>
      <w:tr w:rsidR="009C5ED1">
        <w:trPr>
          <w:jc w:val="center"/>
        </w:trPr>
        <w:tc>
          <w:tcPr>
            <w:tcW w:w="708" w:type="dxa"/>
            <w:vAlign w:val="center"/>
          </w:tcPr>
          <w:p w:rsidR="009C5ED1" w:rsidRDefault="00D950F8">
            <w:pPr>
              <w:spacing w:line="276" w:lineRule="auto"/>
              <w:ind w:firstLine="31"/>
              <w:jc w:val="both"/>
              <w:rPr>
                <w:sz w:val="24"/>
                <w:szCs w:val="24"/>
                <w:lang w:val="en-US"/>
              </w:rPr>
            </w:pPr>
            <w:r>
              <w:rPr>
                <w:szCs w:val="24"/>
                <w:lang w:val="en-US"/>
              </w:rPr>
              <w:t>B2.1</w:t>
            </w:r>
          </w:p>
        </w:tc>
        <w:tc>
          <w:tcPr>
            <w:tcW w:w="8358" w:type="dxa"/>
            <w:vAlign w:val="center"/>
          </w:tcPr>
          <w:p w:rsidR="009C5ED1" w:rsidRDefault="00D950F8">
            <w:pPr>
              <w:spacing w:line="276" w:lineRule="auto"/>
              <w:ind w:firstLine="31"/>
              <w:jc w:val="both"/>
              <w:rPr>
                <w:sz w:val="24"/>
                <w:szCs w:val="24"/>
                <w:lang w:val="en-US"/>
              </w:rPr>
            </w:pPr>
            <w:r>
              <w:rPr>
                <w:szCs w:val="24"/>
                <w:lang w:val="en-US"/>
              </w:rPr>
              <w:t>Mô tả đúng bản chất, thời điểm, nội dung và chủ thể của sự kiện</w:t>
            </w:r>
          </w:p>
        </w:tc>
      </w:tr>
      <w:tr w:rsidR="009C5ED1">
        <w:trPr>
          <w:jc w:val="center"/>
        </w:trPr>
        <w:tc>
          <w:tcPr>
            <w:tcW w:w="708" w:type="dxa"/>
            <w:vAlign w:val="center"/>
          </w:tcPr>
          <w:p w:rsidR="009C5ED1" w:rsidRDefault="00D950F8">
            <w:pPr>
              <w:spacing w:line="276" w:lineRule="auto"/>
              <w:ind w:firstLine="31"/>
              <w:jc w:val="both"/>
              <w:rPr>
                <w:sz w:val="24"/>
                <w:szCs w:val="24"/>
                <w:lang w:val="en-US"/>
              </w:rPr>
            </w:pPr>
            <w:r>
              <w:rPr>
                <w:szCs w:val="24"/>
                <w:lang w:val="en-US"/>
              </w:rPr>
              <w:t>B2.2</w:t>
            </w:r>
          </w:p>
        </w:tc>
        <w:tc>
          <w:tcPr>
            <w:tcW w:w="8358" w:type="dxa"/>
            <w:vAlign w:val="center"/>
          </w:tcPr>
          <w:p w:rsidR="009C5ED1" w:rsidRDefault="00D950F8">
            <w:pPr>
              <w:spacing w:line="276" w:lineRule="auto"/>
              <w:ind w:firstLine="31"/>
              <w:jc w:val="both"/>
              <w:rPr>
                <w:sz w:val="24"/>
                <w:szCs w:val="24"/>
                <w:lang w:val="en-US"/>
              </w:rPr>
            </w:pPr>
            <w:r>
              <w:rPr>
                <w:szCs w:val="24"/>
                <w:lang w:val="en-US"/>
              </w:rPr>
              <w:t>Có sai lệch nhỏ nhưng không làm thay đổi bản chất sự kiện</w:t>
            </w:r>
          </w:p>
        </w:tc>
      </w:tr>
      <w:tr w:rsidR="009C5ED1">
        <w:trPr>
          <w:jc w:val="center"/>
        </w:trPr>
        <w:tc>
          <w:tcPr>
            <w:tcW w:w="708" w:type="dxa"/>
            <w:vAlign w:val="center"/>
          </w:tcPr>
          <w:p w:rsidR="009C5ED1" w:rsidRDefault="00D950F8">
            <w:pPr>
              <w:spacing w:line="276" w:lineRule="auto"/>
              <w:ind w:firstLine="31"/>
              <w:jc w:val="both"/>
              <w:rPr>
                <w:sz w:val="24"/>
                <w:szCs w:val="24"/>
                <w:lang w:val="en-US"/>
              </w:rPr>
            </w:pPr>
            <w:r>
              <w:rPr>
                <w:szCs w:val="24"/>
                <w:lang w:val="en-US"/>
              </w:rPr>
              <w:t>B2.3</w:t>
            </w:r>
          </w:p>
        </w:tc>
        <w:tc>
          <w:tcPr>
            <w:tcW w:w="8358" w:type="dxa"/>
            <w:vAlign w:val="center"/>
          </w:tcPr>
          <w:p w:rsidR="009C5ED1" w:rsidRDefault="00D950F8">
            <w:pPr>
              <w:spacing w:line="276" w:lineRule="auto"/>
              <w:ind w:firstLine="31"/>
              <w:jc w:val="both"/>
              <w:rPr>
                <w:sz w:val="24"/>
                <w:szCs w:val="24"/>
                <w:lang w:val="en-US"/>
              </w:rPr>
            </w:pPr>
            <w:r>
              <w:rPr>
                <w:szCs w:val="24"/>
                <w:lang w:val="en-US"/>
              </w:rPr>
              <w:t>Có sai lệch nghiêm trọng về sự kiện</w:t>
            </w:r>
          </w:p>
        </w:tc>
      </w:tr>
      <w:tr w:rsidR="009C5ED1">
        <w:trPr>
          <w:jc w:val="center"/>
        </w:trPr>
        <w:tc>
          <w:tcPr>
            <w:tcW w:w="708" w:type="dxa"/>
            <w:vAlign w:val="center"/>
          </w:tcPr>
          <w:p w:rsidR="009C5ED1" w:rsidRDefault="00D950F8">
            <w:pPr>
              <w:spacing w:line="276" w:lineRule="auto"/>
              <w:ind w:firstLine="31"/>
              <w:jc w:val="both"/>
              <w:rPr>
                <w:sz w:val="24"/>
                <w:szCs w:val="24"/>
                <w:lang w:val="en-US"/>
              </w:rPr>
            </w:pPr>
            <w:r>
              <w:rPr>
                <w:szCs w:val="24"/>
                <w:lang w:val="en-US"/>
              </w:rPr>
              <w:t>B2.4</w:t>
            </w:r>
          </w:p>
        </w:tc>
        <w:tc>
          <w:tcPr>
            <w:tcW w:w="8358" w:type="dxa"/>
            <w:vAlign w:val="center"/>
          </w:tcPr>
          <w:p w:rsidR="009C5ED1" w:rsidRDefault="00D950F8">
            <w:pPr>
              <w:spacing w:line="276" w:lineRule="auto"/>
              <w:ind w:firstLine="31"/>
              <w:jc w:val="both"/>
              <w:rPr>
                <w:sz w:val="24"/>
                <w:szCs w:val="24"/>
                <w:lang w:val="en-US"/>
              </w:rPr>
            </w:pPr>
            <w:r>
              <w:rPr>
                <w:szCs w:val="24"/>
                <w:lang w:val="en-US"/>
              </w:rPr>
              <w:t>Không đủ dữ liệu để xác định</w:t>
            </w: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B3 – Độ chính xác của thuật ngữ chuyên ngành</w:t>
      </w:r>
    </w:p>
    <w:tbl>
      <w:tblPr>
        <w:tblStyle w:val="TableGrid"/>
        <w:tblW w:w="8156" w:type="dxa"/>
        <w:jc w:val="center"/>
        <w:tblLayout w:type="fixed"/>
        <w:tblLook w:val="04A0" w:firstRow="1" w:lastRow="0" w:firstColumn="1" w:lastColumn="0" w:noHBand="0" w:noVBand="1"/>
      </w:tblPr>
      <w:tblGrid>
        <w:gridCol w:w="676"/>
        <w:gridCol w:w="7480"/>
      </w:tblGrid>
      <w:tr w:rsidR="009C5ED1">
        <w:trPr>
          <w:tblHeader/>
          <w:jc w:val="center"/>
        </w:trPr>
        <w:tc>
          <w:tcPr>
            <w:tcW w:w="676" w:type="dxa"/>
            <w:vAlign w:val="center"/>
          </w:tcPr>
          <w:p w:rsidR="009C5ED1" w:rsidRDefault="00D950F8">
            <w:pPr>
              <w:spacing w:line="276" w:lineRule="auto"/>
              <w:jc w:val="both"/>
              <w:rPr>
                <w:b/>
                <w:bCs/>
                <w:sz w:val="24"/>
                <w:szCs w:val="24"/>
                <w:lang w:val="en-US"/>
              </w:rPr>
            </w:pPr>
            <w:r>
              <w:rPr>
                <w:b/>
                <w:bCs/>
                <w:szCs w:val="24"/>
                <w:lang w:val="en-US"/>
              </w:rPr>
              <w:t>Mã</w:t>
            </w:r>
          </w:p>
        </w:tc>
        <w:tc>
          <w:tcPr>
            <w:tcW w:w="747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76" w:type="dxa"/>
            <w:vAlign w:val="center"/>
          </w:tcPr>
          <w:p w:rsidR="009C5ED1" w:rsidRDefault="00D950F8">
            <w:pPr>
              <w:spacing w:line="276" w:lineRule="auto"/>
              <w:jc w:val="both"/>
              <w:rPr>
                <w:sz w:val="24"/>
                <w:szCs w:val="24"/>
                <w:lang w:val="en-US"/>
              </w:rPr>
            </w:pPr>
            <w:r>
              <w:rPr>
                <w:szCs w:val="24"/>
                <w:lang w:val="en-US"/>
              </w:rPr>
              <w:t>B3.1</w:t>
            </w:r>
          </w:p>
        </w:tc>
        <w:tc>
          <w:tcPr>
            <w:tcW w:w="7479" w:type="dxa"/>
            <w:vAlign w:val="center"/>
          </w:tcPr>
          <w:p w:rsidR="009C5ED1" w:rsidRDefault="00D950F8">
            <w:pPr>
              <w:spacing w:line="276" w:lineRule="auto"/>
              <w:jc w:val="both"/>
              <w:rPr>
                <w:sz w:val="24"/>
                <w:szCs w:val="24"/>
                <w:lang w:val="en-US"/>
              </w:rPr>
            </w:pPr>
            <w:r>
              <w:rPr>
                <w:szCs w:val="24"/>
                <w:lang w:val="en-US"/>
              </w:rPr>
              <w:t>Thuật ngữ chuyên ngành được sử dụng đúng và nhất quán</w:t>
            </w:r>
          </w:p>
        </w:tc>
      </w:tr>
      <w:tr w:rsidR="009C5ED1">
        <w:trPr>
          <w:jc w:val="center"/>
        </w:trPr>
        <w:tc>
          <w:tcPr>
            <w:tcW w:w="676" w:type="dxa"/>
            <w:vAlign w:val="center"/>
          </w:tcPr>
          <w:p w:rsidR="009C5ED1" w:rsidRDefault="00D950F8">
            <w:pPr>
              <w:spacing w:line="276" w:lineRule="auto"/>
              <w:jc w:val="both"/>
              <w:rPr>
                <w:sz w:val="24"/>
                <w:szCs w:val="24"/>
                <w:lang w:val="en-US"/>
              </w:rPr>
            </w:pPr>
            <w:r>
              <w:rPr>
                <w:szCs w:val="24"/>
                <w:lang w:val="en-US"/>
              </w:rPr>
              <w:t>B3.2</w:t>
            </w:r>
          </w:p>
        </w:tc>
        <w:tc>
          <w:tcPr>
            <w:tcW w:w="7479" w:type="dxa"/>
            <w:vAlign w:val="center"/>
          </w:tcPr>
          <w:p w:rsidR="009C5ED1" w:rsidRDefault="00D950F8">
            <w:pPr>
              <w:spacing w:line="276" w:lineRule="auto"/>
              <w:jc w:val="both"/>
              <w:rPr>
                <w:sz w:val="24"/>
                <w:szCs w:val="24"/>
                <w:lang w:val="en-US"/>
              </w:rPr>
            </w:pPr>
            <w:r>
              <w:rPr>
                <w:szCs w:val="24"/>
                <w:lang w:val="en-US"/>
              </w:rPr>
              <w:t>Có một số thuật ngữ chưa chuẩn nhưng không gây hiểu nhầm nghiêm trọng</w:t>
            </w:r>
          </w:p>
        </w:tc>
      </w:tr>
      <w:tr w:rsidR="009C5ED1">
        <w:trPr>
          <w:jc w:val="center"/>
        </w:trPr>
        <w:tc>
          <w:tcPr>
            <w:tcW w:w="676" w:type="dxa"/>
            <w:vAlign w:val="center"/>
          </w:tcPr>
          <w:p w:rsidR="009C5ED1" w:rsidRDefault="00D950F8">
            <w:pPr>
              <w:spacing w:line="276" w:lineRule="auto"/>
              <w:jc w:val="both"/>
              <w:rPr>
                <w:sz w:val="24"/>
                <w:szCs w:val="24"/>
                <w:lang w:val="en-US"/>
              </w:rPr>
            </w:pPr>
            <w:r>
              <w:rPr>
                <w:szCs w:val="24"/>
                <w:lang w:val="en-US"/>
              </w:rPr>
              <w:t>B3.3</w:t>
            </w:r>
          </w:p>
        </w:tc>
        <w:tc>
          <w:tcPr>
            <w:tcW w:w="7479" w:type="dxa"/>
            <w:vAlign w:val="center"/>
          </w:tcPr>
          <w:p w:rsidR="009C5ED1" w:rsidRDefault="00D950F8">
            <w:pPr>
              <w:spacing w:line="276" w:lineRule="auto"/>
              <w:jc w:val="both"/>
              <w:rPr>
                <w:sz w:val="24"/>
                <w:szCs w:val="24"/>
                <w:lang w:val="en-US"/>
              </w:rPr>
            </w:pPr>
            <w:r>
              <w:rPr>
                <w:szCs w:val="24"/>
                <w:lang w:val="en-US"/>
              </w:rPr>
              <w:t>Dùng sai thuật ngữ, có thể gây hiểu nhầm về bản chất sự kiện</w:t>
            </w:r>
          </w:p>
        </w:tc>
      </w:tr>
      <w:tr w:rsidR="009C5ED1">
        <w:trPr>
          <w:jc w:val="center"/>
        </w:trPr>
        <w:tc>
          <w:tcPr>
            <w:tcW w:w="676" w:type="dxa"/>
            <w:vAlign w:val="center"/>
          </w:tcPr>
          <w:p w:rsidR="009C5ED1" w:rsidRDefault="00D950F8">
            <w:pPr>
              <w:spacing w:line="276" w:lineRule="auto"/>
              <w:jc w:val="both"/>
              <w:rPr>
                <w:sz w:val="24"/>
                <w:szCs w:val="24"/>
                <w:lang w:val="en-US"/>
              </w:rPr>
            </w:pPr>
            <w:r>
              <w:rPr>
                <w:szCs w:val="24"/>
                <w:lang w:val="en-US"/>
              </w:rPr>
              <w:t>B3.4</w:t>
            </w:r>
          </w:p>
        </w:tc>
        <w:tc>
          <w:tcPr>
            <w:tcW w:w="7479" w:type="dxa"/>
            <w:vAlign w:val="center"/>
          </w:tcPr>
          <w:p w:rsidR="009C5ED1" w:rsidRDefault="00D950F8">
            <w:pPr>
              <w:spacing w:line="276" w:lineRule="auto"/>
              <w:jc w:val="both"/>
              <w:rPr>
                <w:sz w:val="24"/>
                <w:szCs w:val="24"/>
                <w:lang w:val="en-US"/>
              </w:rPr>
            </w:pPr>
            <w:r>
              <w:rPr>
                <w:szCs w:val="24"/>
                <w:lang w:val="en-US"/>
              </w:rPr>
              <w:t>Bài không sử dụng thuật ngữ chuyên ngành đáng chú ý</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C – NGUỒN THÔNG TIN VÀ TRÍCH DẪN</w:t>
      </w:r>
    </w:p>
    <w:p w:rsidR="009C5ED1" w:rsidRDefault="00D950F8">
      <w:pPr>
        <w:ind w:firstLine="284"/>
        <w:jc w:val="both"/>
        <w:rPr>
          <w:b/>
          <w:bCs/>
          <w:sz w:val="24"/>
          <w:szCs w:val="24"/>
          <w:lang w:val="en-US"/>
        </w:rPr>
      </w:pPr>
      <w:r>
        <w:rPr>
          <w:b/>
          <w:bCs/>
          <w:szCs w:val="24"/>
          <w:lang w:val="en-US"/>
        </w:rPr>
        <w:t>C1 – Nguồn thông tin chính của bài báo</w:t>
      </w:r>
    </w:p>
    <w:tbl>
      <w:tblPr>
        <w:tblStyle w:val="TableGrid"/>
        <w:tblW w:w="9019" w:type="dxa"/>
        <w:jc w:val="center"/>
        <w:tblLayout w:type="fixed"/>
        <w:tblLook w:val="04A0" w:firstRow="1" w:lastRow="0" w:firstColumn="1" w:lastColumn="0" w:noHBand="0" w:noVBand="1"/>
      </w:tblPr>
      <w:tblGrid>
        <w:gridCol w:w="677"/>
        <w:gridCol w:w="8342"/>
      </w:tblGrid>
      <w:tr w:rsidR="009C5ED1">
        <w:trPr>
          <w:tblHeader/>
          <w:jc w:val="center"/>
        </w:trPr>
        <w:tc>
          <w:tcPr>
            <w:tcW w:w="677" w:type="dxa"/>
            <w:vAlign w:val="center"/>
          </w:tcPr>
          <w:p w:rsidR="009C5ED1" w:rsidRDefault="00D950F8">
            <w:pPr>
              <w:spacing w:line="276" w:lineRule="auto"/>
              <w:jc w:val="both"/>
              <w:rPr>
                <w:b/>
                <w:bCs/>
                <w:sz w:val="24"/>
                <w:szCs w:val="24"/>
                <w:lang w:val="en-US"/>
              </w:rPr>
            </w:pPr>
            <w:r>
              <w:rPr>
                <w:b/>
                <w:bCs/>
                <w:szCs w:val="24"/>
                <w:lang w:val="en-US"/>
              </w:rPr>
              <w:t>Mã</w:t>
            </w:r>
          </w:p>
        </w:tc>
        <w:tc>
          <w:tcPr>
            <w:tcW w:w="8341"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C1.1</w:t>
            </w:r>
          </w:p>
        </w:tc>
        <w:tc>
          <w:tcPr>
            <w:tcW w:w="8341" w:type="dxa"/>
            <w:vAlign w:val="center"/>
          </w:tcPr>
          <w:p w:rsidR="009C5ED1" w:rsidRDefault="00D950F8">
            <w:pPr>
              <w:spacing w:line="276" w:lineRule="auto"/>
              <w:jc w:val="both"/>
              <w:rPr>
                <w:sz w:val="24"/>
                <w:szCs w:val="24"/>
                <w:lang w:val="en-US"/>
              </w:rPr>
            </w:pPr>
            <w:r>
              <w:rPr>
                <w:szCs w:val="24"/>
                <w:lang w:val="en-US"/>
              </w:rPr>
              <w:t>Chủ yếu từ nguồn chính thức: công bố thông tin, nghị quyết, tài liệu doanh nghiệp, phát ngôn chính thức</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C1.2</w:t>
            </w:r>
          </w:p>
        </w:tc>
        <w:tc>
          <w:tcPr>
            <w:tcW w:w="8341" w:type="dxa"/>
            <w:vAlign w:val="center"/>
          </w:tcPr>
          <w:p w:rsidR="009C5ED1" w:rsidRDefault="00D950F8">
            <w:pPr>
              <w:spacing w:line="276" w:lineRule="auto"/>
              <w:jc w:val="both"/>
              <w:rPr>
                <w:sz w:val="24"/>
                <w:szCs w:val="24"/>
                <w:lang w:val="en-US"/>
              </w:rPr>
            </w:pPr>
            <w:r>
              <w:rPr>
                <w:szCs w:val="24"/>
                <w:lang w:val="en-US"/>
              </w:rPr>
              <w:t>Kết hợp nguồn chính thức và phân tích của biên tập viên</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C1.3</w:t>
            </w:r>
          </w:p>
        </w:tc>
        <w:tc>
          <w:tcPr>
            <w:tcW w:w="8341" w:type="dxa"/>
            <w:vAlign w:val="center"/>
          </w:tcPr>
          <w:p w:rsidR="009C5ED1" w:rsidRDefault="00D950F8">
            <w:pPr>
              <w:spacing w:line="276" w:lineRule="auto"/>
              <w:jc w:val="both"/>
              <w:rPr>
                <w:sz w:val="24"/>
                <w:szCs w:val="24"/>
                <w:lang w:val="en-US"/>
              </w:rPr>
            </w:pPr>
            <w:r>
              <w:rPr>
                <w:szCs w:val="24"/>
                <w:lang w:val="en-US"/>
              </w:rPr>
              <w:t>Chủ yếu từ dữ liệu thị trường, nguồn thứ cấp hoặc phân tích độc lập của tòa soạn</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C1.4</w:t>
            </w:r>
          </w:p>
        </w:tc>
        <w:tc>
          <w:tcPr>
            <w:tcW w:w="8341" w:type="dxa"/>
            <w:vAlign w:val="center"/>
          </w:tcPr>
          <w:p w:rsidR="009C5ED1" w:rsidRDefault="00D950F8">
            <w:pPr>
              <w:spacing w:line="276" w:lineRule="auto"/>
              <w:jc w:val="both"/>
              <w:rPr>
                <w:sz w:val="24"/>
                <w:szCs w:val="24"/>
                <w:lang w:val="en-US"/>
              </w:rPr>
            </w:pPr>
            <w:r>
              <w:rPr>
                <w:szCs w:val="24"/>
                <w:lang w:val="en-US"/>
              </w:rPr>
              <w:t>Không xác định rõ nguồn thông tin chính</w:t>
            </w:r>
          </w:p>
        </w:tc>
      </w:tr>
    </w:tbl>
    <w:p w:rsidR="009C5ED1" w:rsidRDefault="00D950F8">
      <w:pPr>
        <w:ind w:firstLine="284"/>
        <w:jc w:val="both"/>
        <w:rPr>
          <w:b/>
          <w:bCs/>
          <w:sz w:val="24"/>
          <w:szCs w:val="24"/>
          <w:lang w:val="en-US"/>
        </w:rPr>
      </w:pPr>
      <w:r>
        <w:rPr>
          <w:b/>
          <w:bCs/>
          <w:szCs w:val="24"/>
          <w:lang w:val="en-US"/>
        </w:rPr>
        <w:t>C2 – Mức độ sử dụng Nguồn thông tin chuẩn duy nhất</w:t>
      </w:r>
      <w:bookmarkStart w:id="621" w:name="_GoBack"/>
      <w:bookmarkEnd w:id="621"/>
    </w:p>
    <w:tbl>
      <w:tblPr>
        <w:tblStyle w:val="TableGrid"/>
        <w:tblW w:w="9067" w:type="dxa"/>
        <w:jc w:val="center"/>
        <w:tblLayout w:type="fixed"/>
        <w:tblLook w:val="04A0" w:firstRow="1" w:lastRow="0" w:firstColumn="1" w:lastColumn="0" w:noHBand="0" w:noVBand="1"/>
      </w:tblPr>
      <w:tblGrid>
        <w:gridCol w:w="677"/>
        <w:gridCol w:w="8390"/>
      </w:tblGrid>
      <w:tr w:rsidR="009C5ED1">
        <w:trPr>
          <w:tblHeader/>
          <w:jc w:val="center"/>
        </w:trPr>
        <w:tc>
          <w:tcPr>
            <w:tcW w:w="677" w:type="dxa"/>
            <w:vAlign w:val="center"/>
          </w:tcPr>
          <w:p w:rsidR="009C5ED1" w:rsidRDefault="00D950F8">
            <w:pPr>
              <w:spacing w:line="276" w:lineRule="auto"/>
              <w:jc w:val="both"/>
              <w:rPr>
                <w:b/>
                <w:bCs/>
                <w:sz w:val="24"/>
                <w:szCs w:val="24"/>
                <w:lang w:val="en-US"/>
              </w:rPr>
            </w:pPr>
            <w:r>
              <w:rPr>
                <w:b/>
                <w:bCs/>
                <w:szCs w:val="24"/>
                <w:lang w:val="en-US"/>
              </w:rPr>
              <w:t>Mã</w:t>
            </w:r>
          </w:p>
        </w:tc>
        <w:tc>
          <w:tcPr>
            <w:tcW w:w="838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C2.1</w:t>
            </w:r>
          </w:p>
        </w:tc>
        <w:tc>
          <w:tcPr>
            <w:tcW w:w="8389" w:type="dxa"/>
            <w:vAlign w:val="center"/>
          </w:tcPr>
          <w:p w:rsidR="009C5ED1" w:rsidRDefault="00D950F8">
            <w:pPr>
              <w:spacing w:line="276" w:lineRule="auto"/>
              <w:jc w:val="both"/>
              <w:rPr>
                <w:sz w:val="24"/>
                <w:szCs w:val="24"/>
                <w:lang w:val="en-US"/>
              </w:rPr>
            </w:pPr>
            <w:r>
              <w:rPr>
                <w:szCs w:val="24"/>
                <w:lang w:val="en-US"/>
              </w:rPr>
              <w:t>Bài sử dụng rõ ràng thông tin từ OST</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lastRenderedPageBreak/>
              <w:t>C2.2</w:t>
            </w:r>
          </w:p>
        </w:tc>
        <w:tc>
          <w:tcPr>
            <w:tcW w:w="8389" w:type="dxa"/>
            <w:vAlign w:val="center"/>
          </w:tcPr>
          <w:p w:rsidR="009C5ED1" w:rsidRDefault="00D950F8">
            <w:pPr>
              <w:spacing w:line="276" w:lineRule="auto"/>
              <w:jc w:val="both"/>
              <w:rPr>
                <w:sz w:val="24"/>
                <w:szCs w:val="24"/>
                <w:lang w:val="en-US"/>
              </w:rPr>
            </w:pPr>
            <w:r>
              <w:rPr>
                <w:szCs w:val="24"/>
                <w:lang w:val="en-US"/>
              </w:rPr>
              <w:t>Bài sử dụng một phần thông tin từ OST nhưng chưa đầy đủ</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C2.3</w:t>
            </w:r>
          </w:p>
        </w:tc>
        <w:tc>
          <w:tcPr>
            <w:tcW w:w="8389" w:type="dxa"/>
            <w:vAlign w:val="center"/>
          </w:tcPr>
          <w:p w:rsidR="009C5ED1" w:rsidRDefault="00D950F8">
            <w:pPr>
              <w:spacing w:line="276" w:lineRule="auto"/>
              <w:jc w:val="both"/>
              <w:rPr>
                <w:sz w:val="24"/>
                <w:szCs w:val="24"/>
                <w:lang w:val="en-US"/>
              </w:rPr>
            </w:pPr>
            <w:r>
              <w:rPr>
                <w:szCs w:val="24"/>
                <w:lang w:val="en-US"/>
              </w:rPr>
              <w:t>Bài không sử dụng OST dù OST đã tồn tại</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C2.4</w:t>
            </w:r>
          </w:p>
        </w:tc>
        <w:tc>
          <w:tcPr>
            <w:tcW w:w="8389" w:type="dxa"/>
            <w:vAlign w:val="center"/>
          </w:tcPr>
          <w:p w:rsidR="009C5ED1" w:rsidRDefault="00D950F8">
            <w:pPr>
              <w:spacing w:line="276" w:lineRule="auto"/>
              <w:jc w:val="both"/>
              <w:rPr>
                <w:sz w:val="24"/>
                <w:szCs w:val="24"/>
                <w:lang w:val="en-US"/>
              </w:rPr>
            </w:pPr>
            <w:r>
              <w:rPr>
                <w:szCs w:val="24"/>
                <w:lang w:val="en-US"/>
              </w:rPr>
              <w:t>Không áp dụng vì bài thuộc giai đoạn nền, OST chưa tồn tại</w:t>
            </w:r>
          </w:p>
        </w:tc>
      </w:tr>
    </w:tbl>
    <w:p w:rsidR="009C5ED1" w:rsidRDefault="00D950F8">
      <w:pPr>
        <w:ind w:firstLine="284"/>
        <w:jc w:val="both"/>
        <w:rPr>
          <w:b/>
          <w:bCs/>
          <w:sz w:val="24"/>
          <w:szCs w:val="24"/>
          <w:lang w:val="en-US"/>
        </w:rPr>
      </w:pPr>
      <w:r>
        <w:rPr>
          <w:b/>
          <w:bCs/>
          <w:szCs w:val="24"/>
          <w:lang w:val="en-US"/>
        </w:rPr>
        <w:t>C3 – Trích dẫn phát ngôn</w:t>
      </w:r>
    </w:p>
    <w:tbl>
      <w:tblPr>
        <w:tblStyle w:val="TableGrid"/>
        <w:tblW w:w="9067" w:type="dxa"/>
        <w:jc w:val="center"/>
        <w:tblLayout w:type="fixed"/>
        <w:tblLook w:val="04A0" w:firstRow="1" w:lastRow="0" w:firstColumn="1" w:lastColumn="0" w:noHBand="0" w:noVBand="1"/>
      </w:tblPr>
      <w:tblGrid>
        <w:gridCol w:w="677"/>
        <w:gridCol w:w="8390"/>
      </w:tblGrid>
      <w:tr w:rsidR="009C5ED1">
        <w:trPr>
          <w:tblHeader/>
          <w:jc w:val="center"/>
        </w:trPr>
        <w:tc>
          <w:tcPr>
            <w:tcW w:w="677" w:type="dxa"/>
            <w:vAlign w:val="center"/>
          </w:tcPr>
          <w:p w:rsidR="009C5ED1" w:rsidRDefault="00D950F8">
            <w:pPr>
              <w:spacing w:line="276" w:lineRule="auto"/>
              <w:jc w:val="both"/>
              <w:rPr>
                <w:b/>
                <w:bCs/>
                <w:sz w:val="24"/>
                <w:szCs w:val="24"/>
                <w:lang w:val="en-US"/>
              </w:rPr>
            </w:pPr>
            <w:r>
              <w:rPr>
                <w:b/>
                <w:bCs/>
                <w:szCs w:val="24"/>
                <w:lang w:val="en-US"/>
              </w:rPr>
              <w:t>Mã</w:t>
            </w:r>
          </w:p>
        </w:tc>
        <w:tc>
          <w:tcPr>
            <w:tcW w:w="838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C3.1</w:t>
            </w:r>
          </w:p>
        </w:tc>
        <w:tc>
          <w:tcPr>
            <w:tcW w:w="8389" w:type="dxa"/>
            <w:vAlign w:val="center"/>
          </w:tcPr>
          <w:p w:rsidR="009C5ED1" w:rsidRDefault="00D950F8">
            <w:pPr>
              <w:spacing w:line="276" w:lineRule="auto"/>
              <w:jc w:val="both"/>
              <w:rPr>
                <w:sz w:val="24"/>
                <w:szCs w:val="24"/>
                <w:lang w:val="en-US"/>
              </w:rPr>
            </w:pPr>
            <w:r>
              <w:rPr>
                <w:szCs w:val="24"/>
                <w:lang w:val="en-US"/>
              </w:rPr>
              <w:t>Có trích dẫn từ người phát ngôn hoặc đại diện được ủy quyền</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C3.2</w:t>
            </w:r>
          </w:p>
        </w:tc>
        <w:tc>
          <w:tcPr>
            <w:tcW w:w="8389" w:type="dxa"/>
            <w:vAlign w:val="center"/>
          </w:tcPr>
          <w:p w:rsidR="009C5ED1" w:rsidRDefault="00D950F8">
            <w:pPr>
              <w:spacing w:line="276" w:lineRule="auto"/>
              <w:jc w:val="both"/>
              <w:rPr>
                <w:sz w:val="24"/>
                <w:szCs w:val="24"/>
                <w:lang w:val="en-US"/>
              </w:rPr>
            </w:pPr>
            <w:r>
              <w:rPr>
                <w:szCs w:val="24"/>
                <w:lang w:val="en-US"/>
              </w:rPr>
              <w:t>Có trích dẫn nhưng người phát ngôn không rõ thẩm quyền</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C3.3</w:t>
            </w:r>
          </w:p>
        </w:tc>
        <w:tc>
          <w:tcPr>
            <w:tcW w:w="8389" w:type="dxa"/>
            <w:vAlign w:val="center"/>
          </w:tcPr>
          <w:p w:rsidR="009C5ED1" w:rsidRDefault="00D950F8">
            <w:pPr>
              <w:spacing w:line="276" w:lineRule="auto"/>
              <w:jc w:val="both"/>
              <w:rPr>
                <w:sz w:val="24"/>
                <w:szCs w:val="24"/>
                <w:lang w:val="en-US"/>
              </w:rPr>
            </w:pPr>
            <w:r>
              <w:rPr>
                <w:szCs w:val="24"/>
                <w:lang w:val="en-US"/>
              </w:rPr>
              <w:t>Chỉ có trích dẫn gián tiếp hoặc từ nguồn thứ cấp</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C3.4</w:t>
            </w:r>
          </w:p>
        </w:tc>
        <w:tc>
          <w:tcPr>
            <w:tcW w:w="8389" w:type="dxa"/>
            <w:vAlign w:val="center"/>
          </w:tcPr>
          <w:p w:rsidR="009C5ED1" w:rsidRDefault="00D950F8">
            <w:pPr>
              <w:spacing w:line="276" w:lineRule="auto"/>
              <w:jc w:val="both"/>
              <w:rPr>
                <w:sz w:val="24"/>
                <w:szCs w:val="24"/>
                <w:lang w:val="en-US"/>
              </w:rPr>
            </w:pPr>
            <w:r>
              <w:rPr>
                <w:szCs w:val="24"/>
                <w:lang w:val="en-US"/>
              </w:rPr>
              <w:t>Không có trích dẫn phát ngôn từ đại diện doanh nghiệp</w:t>
            </w:r>
          </w:p>
        </w:tc>
      </w:tr>
    </w:tbl>
    <w:p w:rsidR="009C5ED1" w:rsidRDefault="00D950F8">
      <w:pPr>
        <w:ind w:firstLine="284"/>
        <w:jc w:val="both"/>
        <w:rPr>
          <w:b/>
          <w:bCs/>
          <w:sz w:val="24"/>
          <w:szCs w:val="24"/>
          <w:lang w:val="en-US"/>
        </w:rPr>
      </w:pPr>
      <w:r>
        <w:rPr>
          <w:b/>
          <w:bCs/>
          <w:szCs w:val="24"/>
          <w:lang w:val="en-US"/>
        </w:rPr>
        <w:t>C4 – Mức độ nhất quán của trích dẫn với tài liệu chính thức</w:t>
      </w:r>
    </w:p>
    <w:tbl>
      <w:tblPr>
        <w:tblStyle w:val="TableGrid"/>
        <w:tblW w:w="9067" w:type="dxa"/>
        <w:jc w:val="center"/>
        <w:tblLayout w:type="fixed"/>
        <w:tblLook w:val="04A0" w:firstRow="1" w:lastRow="0" w:firstColumn="1" w:lastColumn="0" w:noHBand="0" w:noVBand="1"/>
      </w:tblPr>
      <w:tblGrid>
        <w:gridCol w:w="677"/>
        <w:gridCol w:w="8390"/>
      </w:tblGrid>
      <w:tr w:rsidR="009C5ED1">
        <w:trPr>
          <w:tblHeader/>
          <w:jc w:val="center"/>
        </w:trPr>
        <w:tc>
          <w:tcPr>
            <w:tcW w:w="677" w:type="dxa"/>
            <w:vAlign w:val="center"/>
          </w:tcPr>
          <w:p w:rsidR="009C5ED1" w:rsidRDefault="00D950F8">
            <w:pPr>
              <w:spacing w:line="276" w:lineRule="auto"/>
              <w:jc w:val="both"/>
              <w:rPr>
                <w:b/>
                <w:bCs/>
                <w:sz w:val="24"/>
                <w:szCs w:val="24"/>
                <w:lang w:val="en-US"/>
              </w:rPr>
            </w:pPr>
            <w:r>
              <w:rPr>
                <w:b/>
                <w:bCs/>
                <w:szCs w:val="24"/>
                <w:lang w:val="en-US"/>
              </w:rPr>
              <w:t>Mã</w:t>
            </w:r>
          </w:p>
        </w:tc>
        <w:tc>
          <w:tcPr>
            <w:tcW w:w="838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C4.1</w:t>
            </w:r>
          </w:p>
        </w:tc>
        <w:tc>
          <w:tcPr>
            <w:tcW w:w="8389" w:type="dxa"/>
            <w:vAlign w:val="center"/>
          </w:tcPr>
          <w:p w:rsidR="009C5ED1" w:rsidRDefault="00D950F8">
            <w:pPr>
              <w:spacing w:line="276" w:lineRule="auto"/>
              <w:jc w:val="both"/>
              <w:rPr>
                <w:sz w:val="24"/>
                <w:szCs w:val="24"/>
                <w:lang w:val="en-US"/>
              </w:rPr>
            </w:pPr>
            <w:r>
              <w:rPr>
                <w:szCs w:val="24"/>
                <w:lang w:val="en-US"/>
              </w:rPr>
              <w:t>Trích dẫn nhất quán với tài liệu chính thức và thông điệp đã phê duyệt</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C4.2</w:t>
            </w:r>
          </w:p>
        </w:tc>
        <w:tc>
          <w:tcPr>
            <w:tcW w:w="8389" w:type="dxa"/>
            <w:vAlign w:val="center"/>
          </w:tcPr>
          <w:p w:rsidR="009C5ED1" w:rsidRDefault="00D950F8">
            <w:pPr>
              <w:spacing w:line="276" w:lineRule="auto"/>
              <w:jc w:val="both"/>
              <w:rPr>
                <w:sz w:val="24"/>
                <w:szCs w:val="24"/>
                <w:lang w:val="en-US"/>
              </w:rPr>
            </w:pPr>
            <w:r>
              <w:rPr>
                <w:szCs w:val="24"/>
                <w:lang w:val="en-US"/>
              </w:rPr>
              <w:t>Trích dẫn tương đối nhất quán nhưng còn thiếu bối cảnh</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C4.3</w:t>
            </w:r>
          </w:p>
        </w:tc>
        <w:tc>
          <w:tcPr>
            <w:tcW w:w="8389" w:type="dxa"/>
            <w:vAlign w:val="center"/>
          </w:tcPr>
          <w:p w:rsidR="009C5ED1" w:rsidRDefault="00D950F8">
            <w:pPr>
              <w:spacing w:line="276" w:lineRule="auto"/>
              <w:jc w:val="both"/>
              <w:rPr>
                <w:sz w:val="24"/>
                <w:szCs w:val="24"/>
                <w:lang w:val="en-US"/>
              </w:rPr>
            </w:pPr>
            <w:r>
              <w:rPr>
                <w:szCs w:val="24"/>
                <w:lang w:val="en-US"/>
              </w:rPr>
              <w:t>Trích dẫn không nhất quán hoặc có nguy cơ gây hiểu nhầm</w:t>
            </w:r>
          </w:p>
        </w:tc>
      </w:tr>
      <w:tr w:rsidR="009C5ED1">
        <w:trPr>
          <w:jc w:val="center"/>
        </w:trPr>
        <w:tc>
          <w:tcPr>
            <w:tcW w:w="677" w:type="dxa"/>
            <w:vAlign w:val="center"/>
          </w:tcPr>
          <w:p w:rsidR="009C5ED1" w:rsidRDefault="00D950F8">
            <w:pPr>
              <w:spacing w:line="276" w:lineRule="auto"/>
              <w:jc w:val="both"/>
              <w:rPr>
                <w:sz w:val="24"/>
                <w:szCs w:val="24"/>
                <w:lang w:val="en-US"/>
              </w:rPr>
            </w:pPr>
            <w:r>
              <w:rPr>
                <w:szCs w:val="24"/>
                <w:lang w:val="en-US"/>
              </w:rPr>
              <w:t>C4.4</w:t>
            </w:r>
          </w:p>
        </w:tc>
        <w:tc>
          <w:tcPr>
            <w:tcW w:w="8389" w:type="dxa"/>
            <w:vAlign w:val="center"/>
          </w:tcPr>
          <w:p w:rsidR="009C5ED1" w:rsidRDefault="00D950F8">
            <w:pPr>
              <w:spacing w:line="276" w:lineRule="auto"/>
              <w:jc w:val="both"/>
              <w:rPr>
                <w:sz w:val="24"/>
                <w:szCs w:val="24"/>
                <w:lang w:val="en-US"/>
              </w:rPr>
            </w:pPr>
            <w:r>
              <w:rPr>
                <w:szCs w:val="24"/>
                <w:lang w:val="en-US"/>
              </w:rPr>
              <w:t>Không có trích dẫn để đánh giá</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D – KHUNG THÔNG ĐIỆP</w:t>
      </w:r>
    </w:p>
    <w:p w:rsidR="009C5ED1" w:rsidRDefault="00D950F8">
      <w:pPr>
        <w:ind w:firstLine="284"/>
        <w:jc w:val="both"/>
        <w:rPr>
          <w:b/>
          <w:bCs/>
          <w:sz w:val="24"/>
          <w:szCs w:val="24"/>
          <w:lang w:val="en-US"/>
        </w:rPr>
      </w:pPr>
      <w:r>
        <w:rPr>
          <w:b/>
          <w:bCs/>
          <w:szCs w:val="24"/>
          <w:lang w:val="en-US"/>
        </w:rPr>
        <w:t>D1 – Khung thông điệp chủ đạo của bài báo</w:t>
      </w:r>
    </w:p>
    <w:tbl>
      <w:tblPr>
        <w:tblStyle w:val="TableGrid"/>
        <w:tblW w:w="9067" w:type="dxa"/>
        <w:jc w:val="center"/>
        <w:tblLayout w:type="fixed"/>
        <w:tblLook w:val="04A0" w:firstRow="1" w:lastRow="0" w:firstColumn="1" w:lastColumn="0" w:noHBand="0" w:noVBand="1"/>
      </w:tblPr>
      <w:tblGrid>
        <w:gridCol w:w="689"/>
        <w:gridCol w:w="8378"/>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t>Mã</w:t>
            </w:r>
          </w:p>
        </w:tc>
        <w:tc>
          <w:tcPr>
            <w:tcW w:w="8377"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D1.1</w:t>
            </w:r>
          </w:p>
        </w:tc>
        <w:tc>
          <w:tcPr>
            <w:tcW w:w="8377" w:type="dxa"/>
            <w:vAlign w:val="center"/>
          </w:tcPr>
          <w:p w:rsidR="009C5ED1" w:rsidRDefault="00D950F8">
            <w:pPr>
              <w:spacing w:line="276" w:lineRule="auto"/>
              <w:jc w:val="both"/>
              <w:rPr>
                <w:sz w:val="24"/>
                <w:szCs w:val="24"/>
                <w:lang w:val="en-US"/>
              </w:rPr>
            </w:pPr>
            <w:r>
              <w:rPr>
                <w:szCs w:val="24"/>
                <w:lang w:val="en-US"/>
              </w:rPr>
              <w:t>Khung cơ hội / tăng trưởng</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D1.2</w:t>
            </w:r>
          </w:p>
        </w:tc>
        <w:tc>
          <w:tcPr>
            <w:tcW w:w="8377" w:type="dxa"/>
            <w:vAlign w:val="center"/>
          </w:tcPr>
          <w:p w:rsidR="009C5ED1" w:rsidRDefault="00D950F8">
            <w:pPr>
              <w:spacing w:line="276" w:lineRule="auto"/>
              <w:jc w:val="both"/>
              <w:rPr>
                <w:sz w:val="24"/>
                <w:szCs w:val="24"/>
                <w:lang w:val="en-US"/>
              </w:rPr>
            </w:pPr>
            <w:r>
              <w:rPr>
                <w:szCs w:val="24"/>
                <w:lang w:val="en-US"/>
              </w:rPr>
              <w:t>Khung rủi ro / thách thức</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lastRenderedPageBreak/>
              <w:t>D1.3</w:t>
            </w:r>
          </w:p>
        </w:tc>
        <w:tc>
          <w:tcPr>
            <w:tcW w:w="8377" w:type="dxa"/>
            <w:vAlign w:val="center"/>
          </w:tcPr>
          <w:p w:rsidR="009C5ED1" w:rsidRDefault="00D950F8">
            <w:pPr>
              <w:spacing w:line="276" w:lineRule="auto"/>
              <w:jc w:val="both"/>
              <w:rPr>
                <w:sz w:val="24"/>
                <w:szCs w:val="24"/>
                <w:lang w:val="en-US"/>
              </w:rPr>
            </w:pPr>
            <w:r>
              <w:rPr>
                <w:szCs w:val="24"/>
                <w:lang w:val="en-US"/>
              </w:rPr>
              <w:t>Khung trách nhiệm / quản trị</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D1.4</w:t>
            </w:r>
          </w:p>
        </w:tc>
        <w:tc>
          <w:tcPr>
            <w:tcW w:w="8377" w:type="dxa"/>
            <w:vAlign w:val="center"/>
          </w:tcPr>
          <w:p w:rsidR="009C5ED1" w:rsidRDefault="00D950F8">
            <w:pPr>
              <w:spacing w:line="276" w:lineRule="auto"/>
              <w:jc w:val="both"/>
              <w:rPr>
                <w:sz w:val="24"/>
                <w:szCs w:val="24"/>
                <w:lang w:val="en-US"/>
              </w:rPr>
            </w:pPr>
            <w:r>
              <w:rPr>
                <w:szCs w:val="24"/>
                <w:lang w:val="en-US"/>
              </w:rPr>
              <w:t>Khung trung lập / thông tin thuần túy</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D1.5</w:t>
            </w:r>
          </w:p>
        </w:tc>
        <w:tc>
          <w:tcPr>
            <w:tcW w:w="8377" w:type="dxa"/>
            <w:vAlign w:val="center"/>
          </w:tcPr>
          <w:p w:rsidR="009C5ED1" w:rsidRDefault="00D950F8">
            <w:pPr>
              <w:spacing w:line="276" w:lineRule="auto"/>
              <w:jc w:val="both"/>
              <w:rPr>
                <w:sz w:val="24"/>
                <w:szCs w:val="24"/>
                <w:lang w:val="en-US"/>
              </w:rPr>
            </w:pPr>
            <w:r>
              <w:rPr>
                <w:szCs w:val="24"/>
                <w:lang w:val="en-US"/>
              </w:rPr>
              <w:t>Khung tranh cãi / khủng hoảng</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D1.6</w:t>
            </w:r>
          </w:p>
        </w:tc>
        <w:tc>
          <w:tcPr>
            <w:tcW w:w="8377" w:type="dxa"/>
            <w:vAlign w:val="center"/>
          </w:tcPr>
          <w:p w:rsidR="009C5ED1" w:rsidRDefault="00D950F8">
            <w:pPr>
              <w:spacing w:line="276" w:lineRule="auto"/>
              <w:jc w:val="both"/>
              <w:rPr>
                <w:sz w:val="24"/>
                <w:szCs w:val="24"/>
                <w:lang w:val="en-US"/>
              </w:rPr>
            </w:pPr>
            <w:r>
              <w:rPr>
                <w:szCs w:val="24"/>
                <w:lang w:val="en-US"/>
              </w:rPr>
              <w:t>Khung hỗn hợp hoặc khung khác</w:t>
            </w:r>
          </w:p>
        </w:tc>
      </w:tr>
    </w:tbl>
    <w:p w:rsidR="009C5ED1" w:rsidRDefault="00D950F8">
      <w:pPr>
        <w:ind w:firstLine="284"/>
        <w:jc w:val="both"/>
        <w:rPr>
          <w:b/>
          <w:bCs/>
          <w:sz w:val="24"/>
          <w:szCs w:val="24"/>
          <w:lang w:val="en-US"/>
        </w:rPr>
      </w:pPr>
      <w:r>
        <w:rPr>
          <w:b/>
          <w:bCs/>
          <w:szCs w:val="24"/>
          <w:lang w:val="en-US"/>
        </w:rPr>
        <w:t>D2 – Mức độ khớp với Bản đồ khung thông điệp của doanh nghiệp</w:t>
      </w:r>
    </w:p>
    <w:tbl>
      <w:tblPr>
        <w:tblStyle w:val="TableGrid"/>
        <w:tblW w:w="9067" w:type="dxa"/>
        <w:jc w:val="center"/>
        <w:tblLayout w:type="fixed"/>
        <w:tblLook w:val="04A0" w:firstRow="1" w:lastRow="0" w:firstColumn="1" w:lastColumn="0" w:noHBand="0" w:noVBand="1"/>
      </w:tblPr>
      <w:tblGrid>
        <w:gridCol w:w="719"/>
        <w:gridCol w:w="8348"/>
      </w:tblGrid>
      <w:tr w:rsidR="009C5ED1">
        <w:trPr>
          <w:tblHeader/>
          <w:jc w:val="center"/>
        </w:trPr>
        <w:tc>
          <w:tcPr>
            <w:tcW w:w="719" w:type="dxa"/>
            <w:vAlign w:val="center"/>
          </w:tcPr>
          <w:p w:rsidR="009C5ED1" w:rsidRDefault="00D950F8">
            <w:pPr>
              <w:spacing w:line="276" w:lineRule="auto"/>
              <w:ind w:firstLine="31"/>
              <w:jc w:val="both"/>
              <w:rPr>
                <w:b/>
                <w:bCs/>
                <w:sz w:val="24"/>
                <w:szCs w:val="24"/>
                <w:lang w:val="en-US"/>
              </w:rPr>
            </w:pPr>
            <w:r>
              <w:rPr>
                <w:b/>
                <w:bCs/>
                <w:szCs w:val="24"/>
                <w:lang w:val="en-US"/>
              </w:rPr>
              <w:t>Mã</w:t>
            </w:r>
          </w:p>
        </w:tc>
        <w:tc>
          <w:tcPr>
            <w:tcW w:w="8347" w:type="dxa"/>
            <w:vAlign w:val="center"/>
          </w:tcPr>
          <w:p w:rsidR="009C5ED1" w:rsidRDefault="00D950F8">
            <w:pPr>
              <w:spacing w:line="276" w:lineRule="auto"/>
              <w:ind w:firstLine="31"/>
              <w:jc w:val="both"/>
              <w:rPr>
                <w:b/>
                <w:bCs/>
                <w:sz w:val="24"/>
                <w:szCs w:val="24"/>
                <w:lang w:val="en-US"/>
              </w:rPr>
            </w:pPr>
            <w:r>
              <w:rPr>
                <w:b/>
                <w:bCs/>
                <w:szCs w:val="24"/>
                <w:lang w:val="en-US"/>
              </w:rPr>
              <w:t>Diễn giải</w:t>
            </w:r>
          </w:p>
        </w:tc>
      </w:tr>
      <w:tr w:rsidR="009C5ED1">
        <w:trPr>
          <w:jc w:val="center"/>
        </w:trPr>
        <w:tc>
          <w:tcPr>
            <w:tcW w:w="719" w:type="dxa"/>
            <w:vAlign w:val="center"/>
          </w:tcPr>
          <w:p w:rsidR="009C5ED1" w:rsidRDefault="00D950F8">
            <w:pPr>
              <w:spacing w:line="276" w:lineRule="auto"/>
              <w:ind w:firstLine="31"/>
              <w:jc w:val="both"/>
              <w:rPr>
                <w:sz w:val="24"/>
                <w:szCs w:val="24"/>
                <w:lang w:val="en-US"/>
              </w:rPr>
            </w:pPr>
            <w:r>
              <w:rPr>
                <w:szCs w:val="24"/>
                <w:lang w:val="en-US"/>
              </w:rPr>
              <w:t>D2.1</w:t>
            </w:r>
          </w:p>
        </w:tc>
        <w:tc>
          <w:tcPr>
            <w:tcW w:w="8347" w:type="dxa"/>
            <w:vAlign w:val="center"/>
          </w:tcPr>
          <w:p w:rsidR="009C5ED1" w:rsidRDefault="00D950F8">
            <w:pPr>
              <w:spacing w:line="276" w:lineRule="auto"/>
              <w:ind w:firstLine="31"/>
              <w:jc w:val="both"/>
              <w:rPr>
                <w:sz w:val="24"/>
                <w:szCs w:val="24"/>
                <w:lang w:val="en-US"/>
              </w:rPr>
            </w:pPr>
            <w:r>
              <w:rPr>
                <w:szCs w:val="24"/>
                <w:lang w:val="en-US"/>
              </w:rPr>
              <w:t>Khớp với khung thông điệp chủ đạo đã xây dựng</w:t>
            </w:r>
          </w:p>
        </w:tc>
      </w:tr>
      <w:tr w:rsidR="009C5ED1">
        <w:trPr>
          <w:jc w:val="center"/>
        </w:trPr>
        <w:tc>
          <w:tcPr>
            <w:tcW w:w="719" w:type="dxa"/>
            <w:vAlign w:val="center"/>
          </w:tcPr>
          <w:p w:rsidR="009C5ED1" w:rsidRDefault="00D950F8">
            <w:pPr>
              <w:spacing w:line="276" w:lineRule="auto"/>
              <w:ind w:firstLine="31"/>
              <w:jc w:val="both"/>
              <w:rPr>
                <w:sz w:val="24"/>
                <w:szCs w:val="24"/>
                <w:lang w:val="en-US"/>
              </w:rPr>
            </w:pPr>
            <w:r>
              <w:rPr>
                <w:szCs w:val="24"/>
                <w:lang w:val="en-US"/>
              </w:rPr>
              <w:t>D2.2</w:t>
            </w:r>
          </w:p>
        </w:tc>
        <w:tc>
          <w:tcPr>
            <w:tcW w:w="8347" w:type="dxa"/>
            <w:vAlign w:val="center"/>
          </w:tcPr>
          <w:p w:rsidR="009C5ED1" w:rsidRDefault="00D950F8">
            <w:pPr>
              <w:spacing w:line="276" w:lineRule="auto"/>
              <w:ind w:firstLine="31"/>
              <w:jc w:val="both"/>
              <w:rPr>
                <w:sz w:val="24"/>
                <w:szCs w:val="24"/>
                <w:lang w:val="en-US"/>
              </w:rPr>
            </w:pPr>
            <w:r>
              <w:rPr>
                <w:szCs w:val="24"/>
                <w:lang w:val="en-US"/>
              </w:rPr>
              <w:t>Khớp một phần nhưng còn thiếu hoặc lệch một số trọng tâm</w:t>
            </w:r>
          </w:p>
        </w:tc>
      </w:tr>
      <w:tr w:rsidR="009C5ED1">
        <w:trPr>
          <w:jc w:val="center"/>
        </w:trPr>
        <w:tc>
          <w:tcPr>
            <w:tcW w:w="719" w:type="dxa"/>
            <w:vAlign w:val="center"/>
          </w:tcPr>
          <w:p w:rsidR="009C5ED1" w:rsidRDefault="00D950F8">
            <w:pPr>
              <w:spacing w:line="276" w:lineRule="auto"/>
              <w:ind w:firstLine="31"/>
              <w:jc w:val="both"/>
              <w:rPr>
                <w:sz w:val="24"/>
                <w:szCs w:val="24"/>
                <w:lang w:val="en-US"/>
              </w:rPr>
            </w:pPr>
            <w:r>
              <w:rPr>
                <w:szCs w:val="24"/>
                <w:lang w:val="en-US"/>
              </w:rPr>
              <w:t>D2.3</w:t>
            </w:r>
          </w:p>
        </w:tc>
        <w:tc>
          <w:tcPr>
            <w:tcW w:w="8347" w:type="dxa"/>
            <w:vAlign w:val="center"/>
          </w:tcPr>
          <w:p w:rsidR="009C5ED1" w:rsidRDefault="00D950F8">
            <w:pPr>
              <w:spacing w:line="276" w:lineRule="auto"/>
              <w:ind w:firstLine="31"/>
              <w:jc w:val="both"/>
              <w:rPr>
                <w:sz w:val="24"/>
                <w:szCs w:val="24"/>
                <w:lang w:val="en-US"/>
              </w:rPr>
            </w:pPr>
            <w:r>
              <w:rPr>
                <w:szCs w:val="24"/>
                <w:lang w:val="en-US"/>
              </w:rPr>
              <w:t>Không khớp, bài đi theo khung diễn giải khác</w:t>
            </w:r>
          </w:p>
        </w:tc>
      </w:tr>
      <w:tr w:rsidR="009C5ED1">
        <w:trPr>
          <w:jc w:val="center"/>
        </w:trPr>
        <w:tc>
          <w:tcPr>
            <w:tcW w:w="719" w:type="dxa"/>
            <w:vAlign w:val="center"/>
          </w:tcPr>
          <w:p w:rsidR="009C5ED1" w:rsidRDefault="00D950F8">
            <w:pPr>
              <w:spacing w:line="276" w:lineRule="auto"/>
              <w:ind w:firstLine="31"/>
              <w:jc w:val="both"/>
              <w:rPr>
                <w:sz w:val="24"/>
                <w:szCs w:val="24"/>
                <w:lang w:val="en-US"/>
              </w:rPr>
            </w:pPr>
            <w:r>
              <w:rPr>
                <w:szCs w:val="24"/>
                <w:lang w:val="en-US"/>
              </w:rPr>
              <w:t>D2.4</w:t>
            </w:r>
          </w:p>
        </w:tc>
        <w:tc>
          <w:tcPr>
            <w:tcW w:w="8347" w:type="dxa"/>
            <w:vAlign w:val="center"/>
          </w:tcPr>
          <w:p w:rsidR="009C5ED1" w:rsidRDefault="00D950F8">
            <w:pPr>
              <w:spacing w:line="276" w:lineRule="auto"/>
              <w:ind w:firstLine="31"/>
              <w:jc w:val="both"/>
              <w:rPr>
                <w:sz w:val="24"/>
                <w:szCs w:val="24"/>
                <w:lang w:val="en-US"/>
              </w:rPr>
            </w:pPr>
            <w:r>
              <w:rPr>
                <w:szCs w:val="24"/>
                <w:lang w:val="en-US"/>
              </w:rPr>
              <w:t>Không áp dụng vì bài thuộc giai đoạn nền, Bản đồ khung thông điệp chưa được xây dựng</w:t>
            </w:r>
          </w:p>
        </w:tc>
      </w:tr>
    </w:tbl>
    <w:p w:rsidR="009C5ED1" w:rsidRDefault="00D950F8">
      <w:pPr>
        <w:ind w:firstLine="284"/>
        <w:jc w:val="both"/>
        <w:rPr>
          <w:b/>
          <w:bCs/>
          <w:sz w:val="24"/>
          <w:szCs w:val="24"/>
          <w:lang w:val="en-US"/>
        </w:rPr>
      </w:pPr>
      <w:r>
        <w:rPr>
          <w:b/>
          <w:bCs/>
          <w:szCs w:val="24"/>
          <w:lang w:val="en-US"/>
        </w:rPr>
        <w:t>D3 – Mức độ bối cảnh hóa thông tin</w:t>
      </w:r>
    </w:p>
    <w:tbl>
      <w:tblPr>
        <w:tblStyle w:val="TableGrid"/>
        <w:tblW w:w="9067" w:type="dxa"/>
        <w:jc w:val="center"/>
        <w:tblLayout w:type="fixed"/>
        <w:tblLook w:val="04A0" w:firstRow="1" w:lastRow="0" w:firstColumn="1" w:lastColumn="0" w:noHBand="0" w:noVBand="1"/>
      </w:tblPr>
      <w:tblGrid>
        <w:gridCol w:w="689"/>
        <w:gridCol w:w="8378"/>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t>Mã</w:t>
            </w:r>
          </w:p>
        </w:tc>
        <w:tc>
          <w:tcPr>
            <w:tcW w:w="8377"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D3.1</w:t>
            </w:r>
          </w:p>
        </w:tc>
        <w:tc>
          <w:tcPr>
            <w:tcW w:w="8377" w:type="dxa"/>
            <w:vAlign w:val="center"/>
          </w:tcPr>
          <w:p w:rsidR="009C5ED1" w:rsidRDefault="00D950F8">
            <w:pPr>
              <w:spacing w:line="276" w:lineRule="auto"/>
              <w:jc w:val="both"/>
              <w:rPr>
                <w:sz w:val="24"/>
                <w:szCs w:val="24"/>
                <w:lang w:val="en-US"/>
              </w:rPr>
            </w:pPr>
            <w:r>
              <w:rPr>
                <w:szCs w:val="24"/>
                <w:lang w:val="en-US"/>
              </w:rPr>
              <w:t>Cung cấp đầy đủ bối cảnh cần thiết để hiểu đúng bản chất sự kiện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D3.2</w:t>
            </w:r>
          </w:p>
        </w:tc>
        <w:tc>
          <w:tcPr>
            <w:tcW w:w="8377" w:type="dxa"/>
            <w:vAlign w:val="center"/>
          </w:tcPr>
          <w:p w:rsidR="009C5ED1" w:rsidRDefault="00D950F8">
            <w:pPr>
              <w:spacing w:line="276" w:lineRule="auto"/>
              <w:jc w:val="both"/>
              <w:rPr>
                <w:sz w:val="24"/>
                <w:szCs w:val="24"/>
                <w:lang w:val="en-US"/>
              </w:rPr>
            </w:pPr>
            <w:r>
              <w:rPr>
                <w:szCs w:val="24"/>
                <w:lang w:val="en-US"/>
              </w:rPr>
              <w:t>Cung cấp một phần bối cảnh nhưng còn thiếu thông tin quan trọng</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D3.3</w:t>
            </w:r>
          </w:p>
        </w:tc>
        <w:tc>
          <w:tcPr>
            <w:tcW w:w="8377" w:type="dxa"/>
            <w:vAlign w:val="center"/>
          </w:tcPr>
          <w:p w:rsidR="009C5ED1" w:rsidRDefault="00D950F8">
            <w:pPr>
              <w:spacing w:line="276" w:lineRule="auto"/>
              <w:jc w:val="both"/>
              <w:rPr>
                <w:sz w:val="24"/>
                <w:szCs w:val="24"/>
                <w:lang w:val="en-US"/>
              </w:rPr>
            </w:pPr>
            <w:r>
              <w:rPr>
                <w:szCs w:val="24"/>
                <w:lang w:val="en-US"/>
              </w:rPr>
              <w:t>Thiếu bối cảnh nghiêm trọng, có thể dẫn đến hiểu nhầm</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D3.4</w:t>
            </w:r>
          </w:p>
        </w:tc>
        <w:tc>
          <w:tcPr>
            <w:tcW w:w="8377" w:type="dxa"/>
            <w:vAlign w:val="center"/>
          </w:tcPr>
          <w:p w:rsidR="009C5ED1" w:rsidRDefault="00D950F8">
            <w:pPr>
              <w:spacing w:line="276" w:lineRule="auto"/>
              <w:jc w:val="both"/>
              <w:rPr>
                <w:sz w:val="24"/>
                <w:szCs w:val="24"/>
                <w:lang w:val="en-US"/>
              </w:rPr>
            </w:pPr>
            <w:r>
              <w:rPr>
                <w:szCs w:val="24"/>
                <w:lang w:val="en-US"/>
              </w:rPr>
              <w:t>Không cần bối cảnh bổ sung đáng kể</w:t>
            </w:r>
          </w:p>
        </w:tc>
      </w:tr>
    </w:tbl>
    <w:p w:rsidR="009C5ED1" w:rsidRDefault="00D950F8">
      <w:pPr>
        <w:ind w:firstLine="284"/>
        <w:jc w:val="both"/>
        <w:rPr>
          <w:b/>
          <w:bCs/>
          <w:sz w:val="24"/>
          <w:szCs w:val="24"/>
          <w:lang w:val="en-US"/>
        </w:rPr>
      </w:pPr>
      <w:r>
        <w:rPr>
          <w:b/>
          <w:bCs/>
          <w:szCs w:val="24"/>
          <w:lang w:val="en-US"/>
        </w:rPr>
        <w:t>D4 – Mức độ suy diễn</w:t>
      </w:r>
    </w:p>
    <w:tbl>
      <w:tblPr>
        <w:tblStyle w:val="TableGrid"/>
        <w:tblW w:w="9067" w:type="dxa"/>
        <w:jc w:val="center"/>
        <w:tblLayout w:type="fixed"/>
        <w:tblLook w:val="04A0" w:firstRow="1" w:lastRow="0" w:firstColumn="1" w:lastColumn="0" w:noHBand="0" w:noVBand="1"/>
      </w:tblPr>
      <w:tblGrid>
        <w:gridCol w:w="689"/>
        <w:gridCol w:w="8378"/>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t>Mã</w:t>
            </w:r>
          </w:p>
        </w:tc>
        <w:tc>
          <w:tcPr>
            <w:tcW w:w="8377"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D4.1</w:t>
            </w:r>
          </w:p>
        </w:tc>
        <w:tc>
          <w:tcPr>
            <w:tcW w:w="8377" w:type="dxa"/>
            <w:vAlign w:val="center"/>
          </w:tcPr>
          <w:p w:rsidR="009C5ED1" w:rsidRDefault="00D950F8">
            <w:pPr>
              <w:spacing w:line="276" w:lineRule="auto"/>
              <w:jc w:val="both"/>
              <w:rPr>
                <w:sz w:val="24"/>
                <w:szCs w:val="24"/>
                <w:lang w:val="en-US"/>
              </w:rPr>
            </w:pPr>
            <w:r>
              <w:rPr>
                <w:szCs w:val="24"/>
                <w:lang w:val="en-US"/>
              </w:rPr>
              <w:t>Không có suy diễn vượt ngoài thông tin chính thức</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D4.2</w:t>
            </w:r>
          </w:p>
        </w:tc>
        <w:tc>
          <w:tcPr>
            <w:tcW w:w="8377" w:type="dxa"/>
            <w:vAlign w:val="center"/>
          </w:tcPr>
          <w:p w:rsidR="009C5ED1" w:rsidRDefault="00D950F8">
            <w:pPr>
              <w:spacing w:line="276" w:lineRule="auto"/>
              <w:jc w:val="both"/>
              <w:rPr>
                <w:sz w:val="24"/>
                <w:szCs w:val="24"/>
                <w:lang w:val="en-US"/>
              </w:rPr>
            </w:pPr>
            <w:r>
              <w:rPr>
                <w:szCs w:val="24"/>
                <w:lang w:val="en-US"/>
              </w:rPr>
              <w:t>Có nhận định hoặc suy diễn nhẹ nhưng có cơ sở và được trình bày rõ là phân tích</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lastRenderedPageBreak/>
              <w:t>D4.3</w:t>
            </w:r>
          </w:p>
        </w:tc>
        <w:tc>
          <w:tcPr>
            <w:tcW w:w="8377" w:type="dxa"/>
            <w:vAlign w:val="center"/>
          </w:tcPr>
          <w:p w:rsidR="009C5ED1" w:rsidRDefault="00D950F8">
            <w:pPr>
              <w:spacing w:line="276" w:lineRule="auto"/>
              <w:jc w:val="both"/>
              <w:rPr>
                <w:sz w:val="24"/>
                <w:szCs w:val="24"/>
                <w:lang w:val="en-US"/>
              </w:rPr>
            </w:pPr>
            <w:r>
              <w:rPr>
                <w:szCs w:val="24"/>
                <w:lang w:val="en-US"/>
              </w:rPr>
              <w:t>Có suy diễn thiếu cơ sở hoặc tạo liên kết nhân quả chưa được chứng minh</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D4.4</w:t>
            </w:r>
          </w:p>
        </w:tc>
        <w:tc>
          <w:tcPr>
            <w:tcW w:w="8377" w:type="dxa"/>
            <w:vAlign w:val="center"/>
          </w:tcPr>
          <w:p w:rsidR="009C5ED1" w:rsidRDefault="00D950F8">
            <w:pPr>
              <w:spacing w:line="276" w:lineRule="auto"/>
              <w:jc w:val="both"/>
              <w:rPr>
                <w:sz w:val="24"/>
                <w:szCs w:val="24"/>
                <w:lang w:val="en-US"/>
              </w:rPr>
            </w:pPr>
            <w:r>
              <w:rPr>
                <w:szCs w:val="24"/>
                <w:lang w:val="en-US"/>
              </w:rPr>
              <w:t>Không đủ dữ liệu để đánh giá</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E – SENTIMENT VÀ TIÊU ĐỀ</w:t>
      </w:r>
    </w:p>
    <w:p w:rsidR="009C5ED1" w:rsidRDefault="00D950F8">
      <w:pPr>
        <w:ind w:firstLine="284"/>
        <w:jc w:val="both"/>
        <w:rPr>
          <w:b/>
          <w:bCs/>
          <w:sz w:val="24"/>
          <w:szCs w:val="24"/>
          <w:lang w:val="en-US"/>
        </w:rPr>
      </w:pPr>
      <w:r>
        <w:rPr>
          <w:b/>
          <w:bCs/>
          <w:szCs w:val="24"/>
          <w:lang w:val="en-US"/>
        </w:rPr>
        <w:t>E1 – Sắc thái tổng thể</w:t>
      </w:r>
    </w:p>
    <w:tbl>
      <w:tblPr>
        <w:tblStyle w:val="TableGrid"/>
        <w:tblW w:w="9067" w:type="dxa"/>
        <w:jc w:val="center"/>
        <w:tblLayout w:type="fixed"/>
        <w:tblLook w:val="04A0" w:firstRow="1" w:lastRow="0" w:firstColumn="1" w:lastColumn="0" w:noHBand="0" w:noVBand="1"/>
      </w:tblPr>
      <w:tblGrid>
        <w:gridCol w:w="1234"/>
        <w:gridCol w:w="7833"/>
      </w:tblGrid>
      <w:tr w:rsidR="009C5ED1">
        <w:trPr>
          <w:tblHeader/>
          <w:jc w:val="center"/>
        </w:trPr>
        <w:tc>
          <w:tcPr>
            <w:tcW w:w="1234" w:type="dxa"/>
            <w:vAlign w:val="center"/>
          </w:tcPr>
          <w:p w:rsidR="009C5ED1" w:rsidRDefault="00D950F8">
            <w:pPr>
              <w:spacing w:line="276" w:lineRule="auto"/>
              <w:jc w:val="both"/>
              <w:rPr>
                <w:b/>
                <w:bCs/>
                <w:sz w:val="24"/>
                <w:szCs w:val="24"/>
                <w:lang w:val="en-US"/>
              </w:rPr>
            </w:pPr>
            <w:r>
              <w:rPr>
                <w:b/>
                <w:bCs/>
                <w:szCs w:val="24"/>
                <w:lang w:val="en-US"/>
              </w:rPr>
              <w:t>Mã</w:t>
            </w:r>
          </w:p>
        </w:tc>
        <w:tc>
          <w:tcPr>
            <w:tcW w:w="7832"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1234" w:type="dxa"/>
            <w:vAlign w:val="center"/>
          </w:tcPr>
          <w:p w:rsidR="009C5ED1" w:rsidRDefault="00D950F8">
            <w:pPr>
              <w:spacing w:line="276" w:lineRule="auto"/>
              <w:jc w:val="both"/>
              <w:rPr>
                <w:sz w:val="24"/>
                <w:szCs w:val="24"/>
                <w:lang w:val="en-US"/>
              </w:rPr>
            </w:pPr>
            <w:r>
              <w:rPr>
                <w:szCs w:val="24"/>
                <w:lang w:val="en-US"/>
              </w:rPr>
              <w:t>Tích cực</w:t>
            </w:r>
          </w:p>
        </w:tc>
        <w:tc>
          <w:tcPr>
            <w:tcW w:w="7832" w:type="dxa"/>
            <w:vAlign w:val="center"/>
          </w:tcPr>
          <w:p w:rsidR="009C5ED1" w:rsidRDefault="00D950F8">
            <w:pPr>
              <w:spacing w:line="276" w:lineRule="auto"/>
              <w:jc w:val="both"/>
              <w:rPr>
                <w:sz w:val="24"/>
                <w:szCs w:val="24"/>
                <w:lang w:val="en-US"/>
              </w:rPr>
            </w:pPr>
            <w:r>
              <w:rPr>
                <w:szCs w:val="24"/>
                <w:lang w:val="en-US"/>
              </w:rPr>
              <w:t>Bài có sắc thái tích cực hoặc nhấn mạnh cơ hội</w:t>
            </w:r>
          </w:p>
        </w:tc>
      </w:tr>
      <w:tr w:rsidR="009C5ED1">
        <w:trPr>
          <w:jc w:val="center"/>
        </w:trPr>
        <w:tc>
          <w:tcPr>
            <w:tcW w:w="1234" w:type="dxa"/>
            <w:vAlign w:val="center"/>
          </w:tcPr>
          <w:p w:rsidR="009C5ED1" w:rsidRDefault="00D950F8">
            <w:pPr>
              <w:spacing w:line="276" w:lineRule="auto"/>
              <w:jc w:val="both"/>
              <w:rPr>
                <w:sz w:val="24"/>
                <w:szCs w:val="24"/>
                <w:lang w:val="en-US"/>
              </w:rPr>
            </w:pPr>
            <w:r>
              <w:rPr>
                <w:szCs w:val="24"/>
                <w:lang w:val="en-US"/>
              </w:rPr>
              <w:t>Trung tính</w:t>
            </w:r>
          </w:p>
        </w:tc>
        <w:tc>
          <w:tcPr>
            <w:tcW w:w="7832" w:type="dxa"/>
            <w:vAlign w:val="center"/>
          </w:tcPr>
          <w:p w:rsidR="009C5ED1" w:rsidRDefault="00D950F8">
            <w:pPr>
              <w:spacing w:line="276" w:lineRule="auto"/>
              <w:jc w:val="both"/>
              <w:rPr>
                <w:sz w:val="24"/>
                <w:szCs w:val="24"/>
                <w:lang w:val="en-US"/>
              </w:rPr>
            </w:pPr>
            <w:r>
              <w:rPr>
                <w:szCs w:val="24"/>
                <w:lang w:val="en-US"/>
              </w:rPr>
              <w:t>Bài chủ yếu đưa tin, không thể hiện đánh giá rõ rệt</w:t>
            </w:r>
          </w:p>
        </w:tc>
      </w:tr>
      <w:tr w:rsidR="009C5ED1">
        <w:trPr>
          <w:jc w:val="center"/>
        </w:trPr>
        <w:tc>
          <w:tcPr>
            <w:tcW w:w="1234" w:type="dxa"/>
            <w:vAlign w:val="center"/>
          </w:tcPr>
          <w:p w:rsidR="009C5ED1" w:rsidRDefault="00D950F8">
            <w:pPr>
              <w:spacing w:line="276" w:lineRule="auto"/>
              <w:jc w:val="both"/>
              <w:rPr>
                <w:sz w:val="24"/>
                <w:szCs w:val="24"/>
                <w:lang w:val="en-US"/>
              </w:rPr>
            </w:pPr>
            <w:r>
              <w:rPr>
                <w:szCs w:val="24"/>
                <w:lang w:val="en-US"/>
              </w:rPr>
              <w:t>Tiêu cực</w:t>
            </w:r>
          </w:p>
        </w:tc>
        <w:tc>
          <w:tcPr>
            <w:tcW w:w="7832" w:type="dxa"/>
            <w:vAlign w:val="center"/>
          </w:tcPr>
          <w:p w:rsidR="009C5ED1" w:rsidRDefault="00D950F8">
            <w:pPr>
              <w:spacing w:line="276" w:lineRule="auto"/>
              <w:jc w:val="both"/>
              <w:rPr>
                <w:sz w:val="24"/>
                <w:szCs w:val="24"/>
                <w:lang w:val="en-US"/>
              </w:rPr>
            </w:pPr>
            <w:r>
              <w:rPr>
                <w:szCs w:val="24"/>
                <w:lang w:val="en-US"/>
              </w:rPr>
              <w:t>Bài có sắc thái cảnh báo, rủi ro hoặc bất lợi</w:t>
            </w:r>
          </w:p>
        </w:tc>
      </w:tr>
      <w:tr w:rsidR="009C5ED1">
        <w:trPr>
          <w:jc w:val="center"/>
        </w:trPr>
        <w:tc>
          <w:tcPr>
            <w:tcW w:w="1234" w:type="dxa"/>
            <w:vAlign w:val="center"/>
          </w:tcPr>
          <w:p w:rsidR="009C5ED1" w:rsidRDefault="00D950F8">
            <w:pPr>
              <w:spacing w:line="276" w:lineRule="auto"/>
              <w:jc w:val="both"/>
              <w:rPr>
                <w:sz w:val="24"/>
                <w:szCs w:val="24"/>
                <w:lang w:val="en-US"/>
              </w:rPr>
            </w:pPr>
            <w:r>
              <w:rPr>
                <w:szCs w:val="24"/>
                <w:lang w:val="en-US"/>
              </w:rPr>
              <w:t>Hỗn hợp</w:t>
            </w:r>
          </w:p>
        </w:tc>
        <w:tc>
          <w:tcPr>
            <w:tcW w:w="7832" w:type="dxa"/>
            <w:vAlign w:val="center"/>
          </w:tcPr>
          <w:p w:rsidR="009C5ED1" w:rsidRDefault="00D950F8">
            <w:pPr>
              <w:spacing w:line="276" w:lineRule="auto"/>
              <w:jc w:val="both"/>
              <w:rPr>
                <w:sz w:val="24"/>
                <w:szCs w:val="24"/>
                <w:lang w:val="en-US"/>
              </w:rPr>
            </w:pPr>
            <w:r>
              <w:rPr>
                <w:szCs w:val="24"/>
                <w:lang w:val="en-US"/>
              </w:rPr>
              <w:t>Bài có đồng thời các yếu tố tích cực và tiêu cực</w:t>
            </w:r>
          </w:p>
        </w:tc>
      </w:tr>
    </w:tbl>
    <w:p w:rsidR="009C5ED1" w:rsidRDefault="00D950F8">
      <w:pPr>
        <w:ind w:firstLine="284"/>
        <w:jc w:val="both"/>
        <w:rPr>
          <w:b/>
          <w:bCs/>
          <w:sz w:val="24"/>
          <w:szCs w:val="24"/>
          <w:lang w:val="en-US"/>
        </w:rPr>
      </w:pPr>
      <w:r>
        <w:rPr>
          <w:b/>
          <w:bCs/>
          <w:szCs w:val="24"/>
          <w:lang w:val="en-US"/>
        </w:rPr>
        <w:t>E2 – Mức độ phù hợp của sắc thái với bản chất sự kiện</w:t>
      </w:r>
    </w:p>
    <w:tbl>
      <w:tblPr>
        <w:tblStyle w:val="TableGrid"/>
        <w:tblW w:w="9067" w:type="dxa"/>
        <w:jc w:val="center"/>
        <w:tblLayout w:type="fixed"/>
        <w:tblLook w:val="04A0" w:firstRow="1" w:lastRow="0" w:firstColumn="1" w:lastColumn="0" w:noHBand="0" w:noVBand="1"/>
      </w:tblPr>
      <w:tblGrid>
        <w:gridCol w:w="660"/>
        <w:gridCol w:w="8407"/>
      </w:tblGrid>
      <w:tr w:rsidR="009C5ED1">
        <w:trPr>
          <w:tblHeader/>
          <w:jc w:val="center"/>
        </w:trPr>
        <w:tc>
          <w:tcPr>
            <w:tcW w:w="660" w:type="dxa"/>
            <w:vAlign w:val="center"/>
          </w:tcPr>
          <w:p w:rsidR="009C5ED1" w:rsidRDefault="00D950F8">
            <w:pPr>
              <w:spacing w:line="276" w:lineRule="auto"/>
              <w:jc w:val="both"/>
              <w:rPr>
                <w:b/>
                <w:bCs/>
                <w:sz w:val="24"/>
                <w:szCs w:val="24"/>
                <w:lang w:val="en-US"/>
              </w:rPr>
            </w:pPr>
            <w:r>
              <w:rPr>
                <w:b/>
                <w:bCs/>
                <w:szCs w:val="24"/>
                <w:lang w:val="en-US"/>
              </w:rPr>
              <w:t>Mã</w:t>
            </w:r>
          </w:p>
        </w:tc>
        <w:tc>
          <w:tcPr>
            <w:tcW w:w="8406"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60" w:type="dxa"/>
            <w:vAlign w:val="center"/>
          </w:tcPr>
          <w:p w:rsidR="009C5ED1" w:rsidRDefault="00D950F8">
            <w:pPr>
              <w:spacing w:line="276" w:lineRule="auto"/>
              <w:jc w:val="both"/>
              <w:rPr>
                <w:sz w:val="24"/>
                <w:szCs w:val="24"/>
                <w:lang w:val="en-US"/>
              </w:rPr>
            </w:pPr>
            <w:r>
              <w:rPr>
                <w:szCs w:val="24"/>
                <w:lang w:val="en-US"/>
              </w:rPr>
              <w:t>E2.1</w:t>
            </w:r>
          </w:p>
        </w:tc>
        <w:tc>
          <w:tcPr>
            <w:tcW w:w="8406" w:type="dxa"/>
            <w:vAlign w:val="center"/>
          </w:tcPr>
          <w:p w:rsidR="009C5ED1" w:rsidRDefault="00D950F8">
            <w:pPr>
              <w:spacing w:line="276" w:lineRule="auto"/>
              <w:jc w:val="both"/>
              <w:rPr>
                <w:sz w:val="24"/>
                <w:szCs w:val="24"/>
                <w:lang w:val="en-US"/>
              </w:rPr>
            </w:pPr>
            <w:r>
              <w:rPr>
                <w:szCs w:val="24"/>
                <w:lang w:val="en-US"/>
              </w:rPr>
              <w:t>Sắc thái phù hợp với bản chất sự kiện</w:t>
            </w:r>
          </w:p>
        </w:tc>
      </w:tr>
      <w:tr w:rsidR="009C5ED1">
        <w:trPr>
          <w:jc w:val="center"/>
        </w:trPr>
        <w:tc>
          <w:tcPr>
            <w:tcW w:w="660" w:type="dxa"/>
            <w:vAlign w:val="center"/>
          </w:tcPr>
          <w:p w:rsidR="009C5ED1" w:rsidRDefault="00D950F8">
            <w:pPr>
              <w:spacing w:line="276" w:lineRule="auto"/>
              <w:jc w:val="both"/>
              <w:rPr>
                <w:sz w:val="24"/>
                <w:szCs w:val="24"/>
                <w:lang w:val="en-US"/>
              </w:rPr>
            </w:pPr>
            <w:r>
              <w:rPr>
                <w:szCs w:val="24"/>
                <w:lang w:val="en-US"/>
              </w:rPr>
              <w:t>E2.2</w:t>
            </w:r>
          </w:p>
        </w:tc>
        <w:tc>
          <w:tcPr>
            <w:tcW w:w="8406" w:type="dxa"/>
            <w:vAlign w:val="center"/>
          </w:tcPr>
          <w:p w:rsidR="009C5ED1" w:rsidRDefault="00D950F8">
            <w:pPr>
              <w:spacing w:line="276" w:lineRule="auto"/>
              <w:jc w:val="both"/>
              <w:rPr>
                <w:sz w:val="24"/>
                <w:szCs w:val="24"/>
                <w:lang w:val="en-US"/>
              </w:rPr>
            </w:pPr>
            <w:r>
              <w:rPr>
                <w:szCs w:val="24"/>
                <w:lang w:val="en-US"/>
              </w:rPr>
              <w:t>Sắc thái thiên lệch nhẹ nhưng chưa gây hiểu nhầm nghiêm trọng</w:t>
            </w:r>
          </w:p>
        </w:tc>
      </w:tr>
      <w:tr w:rsidR="009C5ED1">
        <w:trPr>
          <w:jc w:val="center"/>
        </w:trPr>
        <w:tc>
          <w:tcPr>
            <w:tcW w:w="660" w:type="dxa"/>
            <w:vAlign w:val="center"/>
          </w:tcPr>
          <w:p w:rsidR="009C5ED1" w:rsidRDefault="00D950F8">
            <w:pPr>
              <w:spacing w:line="276" w:lineRule="auto"/>
              <w:jc w:val="both"/>
              <w:rPr>
                <w:sz w:val="24"/>
                <w:szCs w:val="24"/>
                <w:lang w:val="en-US"/>
              </w:rPr>
            </w:pPr>
            <w:r>
              <w:rPr>
                <w:szCs w:val="24"/>
                <w:lang w:val="en-US"/>
              </w:rPr>
              <w:t>E2.3</w:t>
            </w:r>
          </w:p>
        </w:tc>
        <w:tc>
          <w:tcPr>
            <w:tcW w:w="8406" w:type="dxa"/>
            <w:vAlign w:val="center"/>
          </w:tcPr>
          <w:p w:rsidR="009C5ED1" w:rsidRDefault="00D950F8">
            <w:pPr>
              <w:spacing w:line="276" w:lineRule="auto"/>
              <w:jc w:val="both"/>
              <w:rPr>
                <w:sz w:val="24"/>
                <w:szCs w:val="24"/>
                <w:lang w:val="en-US"/>
              </w:rPr>
            </w:pPr>
            <w:r>
              <w:rPr>
                <w:szCs w:val="24"/>
                <w:lang w:val="en-US"/>
              </w:rPr>
              <w:t>Sắc thái tích cực thái quá so với dữ kiện</w:t>
            </w:r>
          </w:p>
        </w:tc>
      </w:tr>
      <w:tr w:rsidR="009C5ED1">
        <w:trPr>
          <w:jc w:val="center"/>
        </w:trPr>
        <w:tc>
          <w:tcPr>
            <w:tcW w:w="660" w:type="dxa"/>
            <w:vAlign w:val="center"/>
          </w:tcPr>
          <w:p w:rsidR="009C5ED1" w:rsidRDefault="00D950F8">
            <w:pPr>
              <w:spacing w:line="276" w:lineRule="auto"/>
              <w:jc w:val="both"/>
              <w:rPr>
                <w:sz w:val="24"/>
                <w:szCs w:val="24"/>
                <w:lang w:val="en-US"/>
              </w:rPr>
            </w:pPr>
            <w:r>
              <w:rPr>
                <w:szCs w:val="24"/>
                <w:lang w:val="en-US"/>
              </w:rPr>
              <w:t>E2.4</w:t>
            </w:r>
          </w:p>
        </w:tc>
        <w:tc>
          <w:tcPr>
            <w:tcW w:w="8406" w:type="dxa"/>
            <w:vAlign w:val="center"/>
          </w:tcPr>
          <w:p w:rsidR="009C5ED1" w:rsidRDefault="00D950F8">
            <w:pPr>
              <w:spacing w:line="276" w:lineRule="auto"/>
              <w:jc w:val="both"/>
              <w:rPr>
                <w:sz w:val="24"/>
                <w:szCs w:val="24"/>
                <w:lang w:val="en-US"/>
              </w:rPr>
            </w:pPr>
            <w:r>
              <w:rPr>
                <w:szCs w:val="24"/>
                <w:lang w:val="en-US"/>
              </w:rPr>
              <w:t>Sắc thái tiêu cực thái quá so với dữ kiện</w:t>
            </w:r>
          </w:p>
        </w:tc>
      </w:tr>
    </w:tbl>
    <w:p w:rsidR="009C5ED1" w:rsidRDefault="00D950F8">
      <w:pPr>
        <w:ind w:firstLine="284"/>
        <w:jc w:val="both"/>
        <w:rPr>
          <w:b/>
          <w:bCs/>
          <w:sz w:val="24"/>
          <w:szCs w:val="24"/>
          <w:lang w:val="en-US"/>
        </w:rPr>
      </w:pPr>
      <w:r>
        <w:rPr>
          <w:b/>
          <w:bCs/>
          <w:szCs w:val="24"/>
          <w:lang w:val="en-US"/>
        </w:rPr>
        <w:t>E3 – Mức độ chính xác của tiêu đề</w:t>
      </w:r>
    </w:p>
    <w:tbl>
      <w:tblPr>
        <w:tblStyle w:val="TableGrid"/>
        <w:tblW w:w="9067" w:type="dxa"/>
        <w:jc w:val="center"/>
        <w:tblLayout w:type="fixed"/>
        <w:tblLook w:val="04A0" w:firstRow="1" w:lastRow="0" w:firstColumn="1" w:lastColumn="0" w:noHBand="0" w:noVBand="1"/>
      </w:tblPr>
      <w:tblGrid>
        <w:gridCol w:w="689"/>
        <w:gridCol w:w="8378"/>
      </w:tblGrid>
      <w:tr w:rsidR="009C5ED1">
        <w:trPr>
          <w:tblHeader/>
          <w:jc w:val="center"/>
        </w:trPr>
        <w:tc>
          <w:tcPr>
            <w:tcW w:w="689" w:type="dxa"/>
            <w:vAlign w:val="center"/>
          </w:tcPr>
          <w:p w:rsidR="009C5ED1" w:rsidRDefault="00D950F8">
            <w:pPr>
              <w:spacing w:line="276" w:lineRule="auto"/>
              <w:ind w:firstLine="31"/>
              <w:jc w:val="both"/>
              <w:rPr>
                <w:b/>
                <w:bCs/>
                <w:sz w:val="24"/>
                <w:szCs w:val="24"/>
                <w:lang w:val="en-US"/>
              </w:rPr>
            </w:pPr>
            <w:r>
              <w:rPr>
                <w:b/>
                <w:bCs/>
                <w:szCs w:val="24"/>
                <w:lang w:val="en-US"/>
              </w:rPr>
              <w:t>Mã</w:t>
            </w:r>
          </w:p>
        </w:tc>
        <w:tc>
          <w:tcPr>
            <w:tcW w:w="8377" w:type="dxa"/>
            <w:vAlign w:val="center"/>
          </w:tcPr>
          <w:p w:rsidR="009C5ED1" w:rsidRDefault="00D950F8">
            <w:pPr>
              <w:spacing w:line="276" w:lineRule="auto"/>
              <w:ind w:firstLine="31"/>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ind w:firstLine="31"/>
              <w:jc w:val="both"/>
              <w:rPr>
                <w:sz w:val="24"/>
                <w:szCs w:val="24"/>
                <w:lang w:val="en-US"/>
              </w:rPr>
            </w:pPr>
            <w:r>
              <w:rPr>
                <w:szCs w:val="24"/>
                <w:lang w:val="en-US"/>
              </w:rPr>
              <w:t>E3.1</w:t>
            </w:r>
          </w:p>
        </w:tc>
        <w:tc>
          <w:tcPr>
            <w:tcW w:w="8377" w:type="dxa"/>
            <w:vAlign w:val="center"/>
          </w:tcPr>
          <w:p w:rsidR="009C5ED1" w:rsidRDefault="00D950F8">
            <w:pPr>
              <w:spacing w:line="276" w:lineRule="auto"/>
              <w:ind w:firstLine="31"/>
              <w:jc w:val="both"/>
              <w:rPr>
                <w:sz w:val="24"/>
                <w:szCs w:val="24"/>
                <w:lang w:val="en-US"/>
              </w:rPr>
            </w:pPr>
            <w:r>
              <w:rPr>
                <w:szCs w:val="24"/>
                <w:lang w:val="en-US"/>
              </w:rPr>
              <w:t>Tiêu đề phản ánh chính xác nội dung bài</w:t>
            </w:r>
          </w:p>
        </w:tc>
      </w:tr>
      <w:tr w:rsidR="009C5ED1">
        <w:trPr>
          <w:jc w:val="center"/>
        </w:trPr>
        <w:tc>
          <w:tcPr>
            <w:tcW w:w="689" w:type="dxa"/>
            <w:vAlign w:val="center"/>
          </w:tcPr>
          <w:p w:rsidR="009C5ED1" w:rsidRDefault="00D950F8">
            <w:pPr>
              <w:spacing w:line="276" w:lineRule="auto"/>
              <w:ind w:firstLine="31"/>
              <w:jc w:val="both"/>
              <w:rPr>
                <w:sz w:val="24"/>
                <w:szCs w:val="24"/>
                <w:lang w:val="en-US"/>
              </w:rPr>
            </w:pPr>
            <w:r>
              <w:rPr>
                <w:szCs w:val="24"/>
                <w:lang w:val="en-US"/>
              </w:rPr>
              <w:t>E3.2</w:t>
            </w:r>
          </w:p>
        </w:tc>
        <w:tc>
          <w:tcPr>
            <w:tcW w:w="8377" w:type="dxa"/>
            <w:vAlign w:val="center"/>
          </w:tcPr>
          <w:p w:rsidR="009C5ED1" w:rsidRDefault="00D950F8">
            <w:pPr>
              <w:spacing w:line="276" w:lineRule="auto"/>
              <w:ind w:firstLine="31"/>
              <w:jc w:val="both"/>
              <w:rPr>
                <w:sz w:val="24"/>
                <w:szCs w:val="24"/>
                <w:lang w:val="en-US"/>
              </w:rPr>
            </w:pPr>
            <w:r>
              <w:rPr>
                <w:szCs w:val="24"/>
                <w:lang w:val="en-US"/>
              </w:rPr>
              <w:t>Tiêu đề có tính giật gân nhưng không sai thông tin</w:t>
            </w:r>
          </w:p>
        </w:tc>
      </w:tr>
      <w:tr w:rsidR="009C5ED1">
        <w:trPr>
          <w:jc w:val="center"/>
        </w:trPr>
        <w:tc>
          <w:tcPr>
            <w:tcW w:w="689" w:type="dxa"/>
            <w:vAlign w:val="center"/>
          </w:tcPr>
          <w:p w:rsidR="009C5ED1" w:rsidRDefault="00D950F8">
            <w:pPr>
              <w:spacing w:line="276" w:lineRule="auto"/>
              <w:ind w:firstLine="31"/>
              <w:jc w:val="both"/>
              <w:rPr>
                <w:sz w:val="24"/>
                <w:szCs w:val="24"/>
                <w:lang w:val="en-US"/>
              </w:rPr>
            </w:pPr>
            <w:r>
              <w:rPr>
                <w:szCs w:val="24"/>
                <w:lang w:val="en-US"/>
              </w:rPr>
              <w:t>E3.3</w:t>
            </w:r>
          </w:p>
        </w:tc>
        <w:tc>
          <w:tcPr>
            <w:tcW w:w="8377" w:type="dxa"/>
            <w:vAlign w:val="center"/>
          </w:tcPr>
          <w:p w:rsidR="009C5ED1" w:rsidRDefault="00D950F8">
            <w:pPr>
              <w:spacing w:line="276" w:lineRule="auto"/>
              <w:ind w:firstLine="31"/>
              <w:jc w:val="both"/>
              <w:rPr>
                <w:sz w:val="24"/>
                <w:szCs w:val="24"/>
                <w:lang w:val="en-US"/>
              </w:rPr>
            </w:pPr>
            <w:r>
              <w:rPr>
                <w:szCs w:val="24"/>
                <w:lang w:val="en-US"/>
              </w:rPr>
              <w:t>Tiêu đề gây hiểu nhầm nghiêm trọng về bản chất sự kiện</w:t>
            </w:r>
          </w:p>
        </w:tc>
      </w:tr>
      <w:tr w:rsidR="009C5ED1">
        <w:trPr>
          <w:jc w:val="center"/>
        </w:trPr>
        <w:tc>
          <w:tcPr>
            <w:tcW w:w="689" w:type="dxa"/>
            <w:vAlign w:val="center"/>
          </w:tcPr>
          <w:p w:rsidR="009C5ED1" w:rsidRDefault="00D950F8">
            <w:pPr>
              <w:spacing w:line="276" w:lineRule="auto"/>
              <w:ind w:firstLine="31"/>
              <w:jc w:val="both"/>
              <w:rPr>
                <w:sz w:val="24"/>
                <w:szCs w:val="24"/>
                <w:lang w:val="en-US"/>
              </w:rPr>
            </w:pPr>
            <w:r>
              <w:rPr>
                <w:szCs w:val="24"/>
                <w:lang w:val="en-US"/>
              </w:rPr>
              <w:t>E3.4</w:t>
            </w:r>
          </w:p>
        </w:tc>
        <w:tc>
          <w:tcPr>
            <w:tcW w:w="8377" w:type="dxa"/>
            <w:vAlign w:val="center"/>
          </w:tcPr>
          <w:p w:rsidR="009C5ED1" w:rsidRDefault="00D950F8">
            <w:pPr>
              <w:spacing w:line="276" w:lineRule="auto"/>
              <w:ind w:firstLine="31"/>
              <w:jc w:val="both"/>
              <w:rPr>
                <w:sz w:val="24"/>
                <w:szCs w:val="24"/>
                <w:lang w:val="en-US"/>
              </w:rPr>
            </w:pPr>
            <w:r>
              <w:rPr>
                <w:szCs w:val="24"/>
                <w:lang w:val="en-US"/>
              </w:rPr>
              <w:t>Không đủ dữ liệu để đánh giá</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F – DẤU HIỆU HIỂU NHẦM VÀ THÔNG TIN THIẾU</w:t>
      </w:r>
    </w:p>
    <w:p w:rsidR="009C5ED1" w:rsidRDefault="00D950F8">
      <w:pPr>
        <w:ind w:firstLine="284"/>
        <w:jc w:val="both"/>
        <w:rPr>
          <w:b/>
          <w:bCs/>
          <w:sz w:val="24"/>
          <w:szCs w:val="24"/>
          <w:lang w:val="en-US"/>
        </w:rPr>
      </w:pPr>
      <w:r>
        <w:rPr>
          <w:b/>
          <w:bCs/>
          <w:szCs w:val="24"/>
          <w:lang w:val="en-US"/>
        </w:rPr>
        <w:lastRenderedPageBreak/>
        <w:t>F1 – Thông tin sai lệch</w:t>
      </w:r>
    </w:p>
    <w:tbl>
      <w:tblPr>
        <w:tblStyle w:val="TableGrid"/>
        <w:tblW w:w="9067" w:type="dxa"/>
        <w:jc w:val="center"/>
        <w:tblLayout w:type="fixed"/>
        <w:tblLook w:val="04A0" w:firstRow="1" w:lastRow="0" w:firstColumn="1" w:lastColumn="0" w:noHBand="0" w:noVBand="1"/>
      </w:tblPr>
      <w:tblGrid>
        <w:gridCol w:w="680"/>
        <w:gridCol w:w="8387"/>
      </w:tblGrid>
      <w:tr w:rsidR="009C5ED1">
        <w:trPr>
          <w:tblHeader/>
          <w:jc w:val="center"/>
        </w:trPr>
        <w:tc>
          <w:tcPr>
            <w:tcW w:w="680" w:type="dxa"/>
            <w:vAlign w:val="center"/>
          </w:tcPr>
          <w:p w:rsidR="009C5ED1" w:rsidRDefault="00D950F8">
            <w:pPr>
              <w:spacing w:line="276" w:lineRule="auto"/>
              <w:ind w:firstLine="31"/>
              <w:jc w:val="both"/>
              <w:rPr>
                <w:b/>
                <w:bCs/>
                <w:sz w:val="24"/>
                <w:szCs w:val="24"/>
                <w:lang w:val="en-US"/>
              </w:rPr>
            </w:pPr>
            <w:r>
              <w:rPr>
                <w:b/>
                <w:bCs/>
                <w:szCs w:val="24"/>
                <w:lang w:val="en-US"/>
              </w:rPr>
              <w:t>Mã</w:t>
            </w:r>
          </w:p>
        </w:tc>
        <w:tc>
          <w:tcPr>
            <w:tcW w:w="8386" w:type="dxa"/>
            <w:vAlign w:val="center"/>
          </w:tcPr>
          <w:p w:rsidR="009C5ED1" w:rsidRDefault="00D950F8">
            <w:pPr>
              <w:spacing w:line="276" w:lineRule="auto"/>
              <w:ind w:firstLine="31"/>
              <w:jc w:val="both"/>
              <w:rPr>
                <w:b/>
                <w:bCs/>
                <w:sz w:val="24"/>
                <w:szCs w:val="24"/>
                <w:lang w:val="en-US"/>
              </w:rPr>
            </w:pPr>
            <w:r>
              <w:rPr>
                <w:b/>
                <w:bCs/>
                <w:szCs w:val="24"/>
                <w:lang w:val="en-US"/>
              </w:rPr>
              <w:t>Diễn giải</w:t>
            </w:r>
          </w:p>
        </w:tc>
      </w:tr>
      <w:tr w:rsidR="009C5ED1">
        <w:trPr>
          <w:jc w:val="center"/>
        </w:trPr>
        <w:tc>
          <w:tcPr>
            <w:tcW w:w="680" w:type="dxa"/>
            <w:vAlign w:val="center"/>
          </w:tcPr>
          <w:p w:rsidR="009C5ED1" w:rsidRDefault="00D950F8">
            <w:pPr>
              <w:spacing w:line="276" w:lineRule="auto"/>
              <w:ind w:firstLine="31"/>
              <w:jc w:val="both"/>
              <w:rPr>
                <w:sz w:val="24"/>
                <w:szCs w:val="24"/>
                <w:lang w:val="en-US"/>
              </w:rPr>
            </w:pPr>
            <w:r>
              <w:rPr>
                <w:szCs w:val="24"/>
                <w:lang w:val="en-US"/>
              </w:rPr>
              <w:t>F1.1</w:t>
            </w:r>
          </w:p>
        </w:tc>
        <w:tc>
          <w:tcPr>
            <w:tcW w:w="8386" w:type="dxa"/>
            <w:vAlign w:val="center"/>
          </w:tcPr>
          <w:p w:rsidR="009C5ED1" w:rsidRDefault="00D950F8">
            <w:pPr>
              <w:spacing w:line="276" w:lineRule="auto"/>
              <w:ind w:firstLine="31"/>
              <w:jc w:val="both"/>
              <w:rPr>
                <w:sz w:val="24"/>
                <w:szCs w:val="24"/>
                <w:lang w:val="en-US"/>
              </w:rPr>
            </w:pPr>
            <w:r>
              <w:rPr>
                <w:szCs w:val="24"/>
                <w:lang w:val="en-US"/>
              </w:rPr>
              <w:t>Không có thông tin sai lệch</w:t>
            </w:r>
          </w:p>
        </w:tc>
      </w:tr>
      <w:tr w:rsidR="009C5ED1">
        <w:trPr>
          <w:jc w:val="center"/>
        </w:trPr>
        <w:tc>
          <w:tcPr>
            <w:tcW w:w="680" w:type="dxa"/>
            <w:vAlign w:val="center"/>
          </w:tcPr>
          <w:p w:rsidR="009C5ED1" w:rsidRDefault="00D950F8">
            <w:pPr>
              <w:spacing w:line="276" w:lineRule="auto"/>
              <w:ind w:firstLine="31"/>
              <w:jc w:val="both"/>
              <w:rPr>
                <w:sz w:val="24"/>
                <w:szCs w:val="24"/>
                <w:lang w:val="en-US"/>
              </w:rPr>
            </w:pPr>
            <w:r>
              <w:rPr>
                <w:szCs w:val="24"/>
                <w:lang w:val="en-US"/>
              </w:rPr>
              <w:t>F1.2</w:t>
            </w:r>
          </w:p>
        </w:tc>
        <w:tc>
          <w:tcPr>
            <w:tcW w:w="8386" w:type="dxa"/>
            <w:vAlign w:val="center"/>
          </w:tcPr>
          <w:p w:rsidR="009C5ED1" w:rsidRDefault="00D950F8">
            <w:pPr>
              <w:spacing w:line="276" w:lineRule="auto"/>
              <w:ind w:firstLine="31"/>
              <w:jc w:val="both"/>
              <w:rPr>
                <w:sz w:val="24"/>
                <w:szCs w:val="24"/>
                <w:lang w:val="en-US"/>
              </w:rPr>
            </w:pPr>
            <w:r>
              <w:rPr>
                <w:szCs w:val="24"/>
                <w:lang w:val="en-US"/>
              </w:rPr>
              <w:t>Có sai lệch nhỏ nhưng không làm thay đổi bản chất thông tin</w:t>
            </w:r>
          </w:p>
        </w:tc>
      </w:tr>
      <w:tr w:rsidR="009C5ED1">
        <w:trPr>
          <w:jc w:val="center"/>
        </w:trPr>
        <w:tc>
          <w:tcPr>
            <w:tcW w:w="680" w:type="dxa"/>
            <w:vAlign w:val="center"/>
          </w:tcPr>
          <w:p w:rsidR="009C5ED1" w:rsidRDefault="00D950F8">
            <w:pPr>
              <w:spacing w:line="276" w:lineRule="auto"/>
              <w:ind w:firstLine="31"/>
              <w:jc w:val="both"/>
              <w:rPr>
                <w:sz w:val="24"/>
                <w:szCs w:val="24"/>
                <w:lang w:val="en-US"/>
              </w:rPr>
            </w:pPr>
            <w:r>
              <w:rPr>
                <w:szCs w:val="24"/>
                <w:lang w:val="en-US"/>
              </w:rPr>
              <w:t>F1.3</w:t>
            </w:r>
          </w:p>
        </w:tc>
        <w:tc>
          <w:tcPr>
            <w:tcW w:w="8386" w:type="dxa"/>
            <w:vAlign w:val="center"/>
          </w:tcPr>
          <w:p w:rsidR="009C5ED1" w:rsidRDefault="00D950F8">
            <w:pPr>
              <w:spacing w:line="276" w:lineRule="auto"/>
              <w:ind w:firstLine="31"/>
              <w:jc w:val="both"/>
              <w:rPr>
                <w:sz w:val="24"/>
                <w:szCs w:val="24"/>
                <w:lang w:val="en-US"/>
              </w:rPr>
            </w:pPr>
            <w:r>
              <w:rPr>
                <w:szCs w:val="24"/>
                <w:lang w:val="en-US"/>
              </w:rPr>
              <w:t>Có sai lệch đáng kể, có thể ảnh hưởng đến cách hiểu của người đọc</w:t>
            </w:r>
          </w:p>
        </w:tc>
      </w:tr>
      <w:tr w:rsidR="009C5ED1">
        <w:trPr>
          <w:jc w:val="center"/>
        </w:trPr>
        <w:tc>
          <w:tcPr>
            <w:tcW w:w="680" w:type="dxa"/>
            <w:vAlign w:val="center"/>
          </w:tcPr>
          <w:p w:rsidR="009C5ED1" w:rsidRDefault="00D950F8">
            <w:pPr>
              <w:spacing w:line="276" w:lineRule="auto"/>
              <w:ind w:firstLine="31"/>
              <w:jc w:val="both"/>
              <w:rPr>
                <w:sz w:val="24"/>
                <w:szCs w:val="24"/>
                <w:lang w:val="en-US"/>
              </w:rPr>
            </w:pPr>
            <w:r>
              <w:rPr>
                <w:szCs w:val="24"/>
                <w:lang w:val="en-US"/>
              </w:rPr>
              <w:t>F1.4</w:t>
            </w:r>
          </w:p>
        </w:tc>
        <w:tc>
          <w:tcPr>
            <w:tcW w:w="8386" w:type="dxa"/>
            <w:vAlign w:val="center"/>
          </w:tcPr>
          <w:p w:rsidR="009C5ED1" w:rsidRDefault="00D950F8">
            <w:pPr>
              <w:spacing w:line="276" w:lineRule="auto"/>
              <w:ind w:firstLine="31"/>
              <w:jc w:val="both"/>
              <w:rPr>
                <w:sz w:val="24"/>
                <w:szCs w:val="24"/>
                <w:lang w:val="en-US"/>
              </w:rPr>
            </w:pPr>
            <w:r>
              <w:rPr>
                <w:szCs w:val="24"/>
                <w:lang w:val="en-US"/>
              </w:rPr>
              <w:t>Không đủ dữ liệu để đánh giá</w:t>
            </w:r>
          </w:p>
        </w:tc>
      </w:tr>
    </w:tbl>
    <w:p w:rsidR="009C5ED1" w:rsidRDefault="00D950F8">
      <w:pPr>
        <w:ind w:firstLine="284"/>
        <w:jc w:val="both"/>
        <w:rPr>
          <w:b/>
          <w:bCs/>
          <w:sz w:val="24"/>
          <w:szCs w:val="24"/>
          <w:lang w:val="en-US"/>
        </w:rPr>
      </w:pPr>
      <w:r>
        <w:rPr>
          <w:b/>
          <w:bCs/>
          <w:szCs w:val="24"/>
          <w:lang w:val="en-US"/>
        </w:rPr>
        <w:t>F2 – Dấu hiệu hiểu nhầm về sự kiện</w:t>
      </w:r>
    </w:p>
    <w:tbl>
      <w:tblPr>
        <w:tblStyle w:val="TableGrid"/>
        <w:tblW w:w="9067" w:type="dxa"/>
        <w:jc w:val="center"/>
        <w:tblLayout w:type="fixed"/>
        <w:tblLook w:val="04A0" w:firstRow="1" w:lastRow="0" w:firstColumn="1" w:lastColumn="0" w:noHBand="0" w:noVBand="1"/>
      </w:tblPr>
      <w:tblGrid>
        <w:gridCol w:w="650"/>
        <w:gridCol w:w="8417"/>
      </w:tblGrid>
      <w:tr w:rsidR="009C5ED1">
        <w:trPr>
          <w:tblHeader/>
          <w:jc w:val="center"/>
        </w:trPr>
        <w:tc>
          <w:tcPr>
            <w:tcW w:w="650" w:type="dxa"/>
            <w:vAlign w:val="center"/>
          </w:tcPr>
          <w:p w:rsidR="009C5ED1" w:rsidRDefault="00D950F8">
            <w:pPr>
              <w:spacing w:line="276" w:lineRule="auto"/>
              <w:jc w:val="both"/>
              <w:rPr>
                <w:b/>
                <w:bCs/>
                <w:sz w:val="24"/>
                <w:szCs w:val="24"/>
                <w:lang w:val="en-US"/>
              </w:rPr>
            </w:pPr>
            <w:r>
              <w:rPr>
                <w:b/>
                <w:bCs/>
                <w:szCs w:val="24"/>
                <w:lang w:val="en-US"/>
              </w:rPr>
              <w:t>Mã</w:t>
            </w:r>
          </w:p>
        </w:tc>
        <w:tc>
          <w:tcPr>
            <w:tcW w:w="8416"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F2.1</w:t>
            </w:r>
          </w:p>
        </w:tc>
        <w:tc>
          <w:tcPr>
            <w:tcW w:w="8416" w:type="dxa"/>
            <w:vAlign w:val="center"/>
          </w:tcPr>
          <w:p w:rsidR="009C5ED1" w:rsidRDefault="00D950F8">
            <w:pPr>
              <w:spacing w:line="276" w:lineRule="auto"/>
              <w:jc w:val="both"/>
              <w:rPr>
                <w:sz w:val="24"/>
                <w:szCs w:val="24"/>
                <w:lang w:val="en-US"/>
              </w:rPr>
            </w:pPr>
            <w:r>
              <w:rPr>
                <w:szCs w:val="24"/>
                <w:lang w:val="en-US"/>
              </w:rPr>
              <w:t>Không có dấu hiệu hiểu nhầm</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F2.2</w:t>
            </w:r>
          </w:p>
        </w:tc>
        <w:tc>
          <w:tcPr>
            <w:tcW w:w="8416" w:type="dxa"/>
            <w:vAlign w:val="center"/>
          </w:tcPr>
          <w:p w:rsidR="009C5ED1" w:rsidRDefault="00D950F8">
            <w:pPr>
              <w:spacing w:line="276" w:lineRule="auto"/>
              <w:jc w:val="both"/>
              <w:rPr>
                <w:sz w:val="24"/>
                <w:szCs w:val="24"/>
                <w:lang w:val="en-US"/>
              </w:rPr>
            </w:pPr>
            <w:r>
              <w:rPr>
                <w:szCs w:val="24"/>
                <w:lang w:val="en-US"/>
              </w:rPr>
              <w:t>Có dấu hiệu hiểu nhầm tiềm ẩn</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F2.3</w:t>
            </w:r>
          </w:p>
        </w:tc>
        <w:tc>
          <w:tcPr>
            <w:tcW w:w="8416" w:type="dxa"/>
            <w:vAlign w:val="center"/>
          </w:tcPr>
          <w:p w:rsidR="009C5ED1" w:rsidRDefault="00D950F8">
            <w:pPr>
              <w:spacing w:line="276" w:lineRule="auto"/>
              <w:jc w:val="both"/>
              <w:rPr>
                <w:sz w:val="24"/>
                <w:szCs w:val="24"/>
                <w:lang w:val="en-US"/>
              </w:rPr>
            </w:pPr>
            <w:r>
              <w:rPr>
                <w:szCs w:val="24"/>
                <w:lang w:val="en-US"/>
              </w:rPr>
              <w:t>Có hiểu nhầm cơ bản về bản chất sự kiện</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F2.4</w:t>
            </w:r>
          </w:p>
        </w:tc>
        <w:tc>
          <w:tcPr>
            <w:tcW w:w="8416" w:type="dxa"/>
            <w:vAlign w:val="center"/>
          </w:tcPr>
          <w:p w:rsidR="009C5ED1" w:rsidRDefault="00D950F8">
            <w:pPr>
              <w:spacing w:line="276" w:lineRule="auto"/>
              <w:jc w:val="both"/>
              <w:rPr>
                <w:sz w:val="24"/>
                <w:szCs w:val="24"/>
                <w:lang w:val="en-US"/>
              </w:rPr>
            </w:pPr>
            <w:r>
              <w:rPr>
                <w:szCs w:val="24"/>
                <w:lang w:val="en-US"/>
              </w:rPr>
              <w:t>Không đủ dữ liệu để đánh giá</w:t>
            </w:r>
          </w:p>
        </w:tc>
      </w:tr>
    </w:tbl>
    <w:p w:rsidR="009C5ED1" w:rsidRDefault="00D950F8">
      <w:pPr>
        <w:ind w:firstLine="284"/>
        <w:jc w:val="both"/>
        <w:rPr>
          <w:b/>
          <w:bCs/>
          <w:sz w:val="24"/>
          <w:szCs w:val="24"/>
          <w:lang w:val="en-US"/>
        </w:rPr>
      </w:pPr>
      <w:r>
        <w:rPr>
          <w:b/>
          <w:bCs/>
          <w:szCs w:val="24"/>
          <w:lang w:val="en-US"/>
        </w:rPr>
        <w:t>F3 – Góc độ báo chí chưa được doanh nghiệp cung cấp</w:t>
      </w:r>
    </w:p>
    <w:tbl>
      <w:tblPr>
        <w:tblStyle w:val="TableGrid"/>
        <w:tblW w:w="9067" w:type="dxa"/>
        <w:jc w:val="center"/>
        <w:tblLayout w:type="fixed"/>
        <w:tblLook w:val="04A0" w:firstRow="1" w:lastRow="0" w:firstColumn="1" w:lastColumn="0" w:noHBand="0" w:noVBand="1"/>
      </w:tblPr>
      <w:tblGrid>
        <w:gridCol w:w="650"/>
        <w:gridCol w:w="8417"/>
      </w:tblGrid>
      <w:tr w:rsidR="009C5ED1">
        <w:trPr>
          <w:tblHeader/>
          <w:jc w:val="center"/>
        </w:trPr>
        <w:tc>
          <w:tcPr>
            <w:tcW w:w="650" w:type="dxa"/>
            <w:vAlign w:val="center"/>
          </w:tcPr>
          <w:p w:rsidR="009C5ED1" w:rsidRDefault="00D950F8">
            <w:pPr>
              <w:spacing w:line="276" w:lineRule="auto"/>
              <w:jc w:val="both"/>
              <w:rPr>
                <w:b/>
                <w:bCs/>
                <w:sz w:val="24"/>
                <w:szCs w:val="24"/>
                <w:lang w:val="en-US"/>
              </w:rPr>
            </w:pPr>
            <w:r>
              <w:rPr>
                <w:b/>
                <w:bCs/>
                <w:szCs w:val="24"/>
                <w:lang w:val="en-US"/>
              </w:rPr>
              <w:t>Mã</w:t>
            </w:r>
          </w:p>
        </w:tc>
        <w:tc>
          <w:tcPr>
            <w:tcW w:w="8416"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F3.1</w:t>
            </w:r>
          </w:p>
        </w:tc>
        <w:tc>
          <w:tcPr>
            <w:tcW w:w="8416" w:type="dxa"/>
            <w:vAlign w:val="center"/>
          </w:tcPr>
          <w:p w:rsidR="009C5ED1" w:rsidRDefault="00D950F8">
            <w:pPr>
              <w:spacing w:line="276" w:lineRule="auto"/>
              <w:jc w:val="both"/>
              <w:rPr>
                <w:sz w:val="24"/>
                <w:szCs w:val="24"/>
                <w:lang w:val="en-US"/>
              </w:rPr>
            </w:pPr>
            <w:r>
              <w:rPr>
                <w:szCs w:val="24"/>
                <w:lang w:val="en-US"/>
              </w:rPr>
              <w:t>Bài không đặt ra câu hỏi ngoài phạm vi thông tin đã được cung cấp</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F3.2</w:t>
            </w:r>
          </w:p>
        </w:tc>
        <w:tc>
          <w:tcPr>
            <w:tcW w:w="8416" w:type="dxa"/>
            <w:vAlign w:val="center"/>
          </w:tcPr>
          <w:p w:rsidR="009C5ED1" w:rsidRDefault="00D950F8">
            <w:pPr>
              <w:spacing w:line="276" w:lineRule="auto"/>
              <w:jc w:val="both"/>
              <w:rPr>
                <w:sz w:val="24"/>
                <w:szCs w:val="24"/>
                <w:lang w:val="en-US"/>
              </w:rPr>
            </w:pPr>
            <w:r>
              <w:rPr>
                <w:szCs w:val="24"/>
                <w:lang w:val="en-US"/>
              </w:rPr>
              <w:t>Bài đặt ra hoặc gợi mở câu hỏi mà doanh nghiệp cần bổ sung vào OST/Q&amp;A</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F3.3</w:t>
            </w:r>
          </w:p>
        </w:tc>
        <w:tc>
          <w:tcPr>
            <w:tcW w:w="8416" w:type="dxa"/>
            <w:vAlign w:val="center"/>
          </w:tcPr>
          <w:p w:rsidR="009C5ED1" w:rsidRDefault="00D950F8">
            <w:pPr>
              <w:spacing w:line="276" w:lineRule="auto"/>
              <w:jc w:val="both"/>
              <w:rPr>
                <w:sz w:val="24"/>
                <w:szCs w:val="24"/>
                <w:lang w:val="en-US"/>
              </w:rPr>
            </w:pPr>
            <w:r>
              <w:rPr>
                <w:szCs w:val="24"/>
                <w:lang w:val="en-US"/>
              </w:rPr>
              <w:t>Bài cho thấy khoảng trống thông tin cần được làm rõ sau sự kiện</w:t>
            </w:r>
          </w:p>
        </w:tc>
      </w:tr>
      <w:tr w:rsidR="009C5ED1">
        <w:trPr>
          <w:jc w:val="center"/>
        </w:trPr>
        <w:tc>
          <w:tcPr>
            <w:tcW w:w="650" w:type="dxa"/>
            <w:vAlign w:val="center"/>
          </w:tcPr>
          <w:p w:rsidR="009C5ED1" w:rsidRDefault="00D950F8">
            <w:pPr>
              <w:spacing w:line="276" w:lineRule="auto"/>
              <w:jc w:val="both"/>
              <w:rPr>
                <w:sz w:val="24"/>
                <w:szCs w:val="24"/>
                <w:lang w:val="en-US"/>
              </w:rPr>
            </w:pPr>
            <w:r>
              <w:rPr>
                <w:szCs w:val="24"/>
                <w:lang w:val="en-US"/>
              </w:rPr>
              <w:t>F3.4</w:t>
            </w:r>
          </w:p>
        </w:tc>
        <w:tc>
          <w:tcPr>
            <w:tcW w:w="8416" w:type="dxa"/>
            <w:vAlign w:val="center"/>
          </w:tcPr>
          <w:p w:rsidR="009C5ED1" w:rsidRDefault="00D950F8">
            <w:pPr>
              <w:spacing w:line="276" w:lineRule="auto"/>
              <w:jc w:val="both"/>
              <w:rPr>
                <w:sz w:val="24"/>
                <w:szCs w:val="24"/>
                <w:lang w:val="en-US"/>
              </w:rPr>
            </w:pPr>
            <w:r>
              <w:rPr>
                <w:szCs w:val="24"/>
                <w:lang w:val="en-US"/>
              </w:rPr>
              <w:t>Không áp dụng</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G – TỐC ĐỘ VÀ THỜI ĐIỂM ĐĂNG TIN</w:t>
      </w:r>
    </w:p>
    <w:p w:rsidR="009C5ED1" w:rsidRDefault="00D950F8">
      <w:pPr>
        <w:ind w:firstLine="284"/>
        <w:jc w:val="both"/>
        <w:rPr>
          <w:b/>
          <w:bCs/>
          <w:sz w:val="24"/>
          <w:szCs w:val="24"/>
          <w:lang w:val="en-US"/>
        </w:rPr>
      </w:pPr>
      <w:r>
        <w:rPr>
          <w:b/>
          <w:bCs/>
          <w:szCs w:val="24"/>
          <w:lang w:val="en-US"/>
        </w:rPr>
        <w:t>G1 – Thời điểm đăng so với sự kiện</w:t>
      </w:r>
    </w:p>
    <w:tbl>
      <w:tblPr>
        <w:tblStyle w:val="TableGrid"/>
        <w:tblW w:w="9019" w:type="dxa"/>
        <w:jc w:val="center"/>
        <w:tblLayout w:type="fixed"/>
        <w:tblLook w:val="04A0" w:firstRow="1" w:lastRow="0" w:firstColumn="1" w:lastColumn="0" w:noHBand="0" w:noVBand="1"/>
      </w:tblPr>
      <w:tblGrid>
        <w:gridCol w:w="689"/>
        <w:gridCol w:w="8330"/>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lastRenderedPageBreak/>
              <w:t>Mã</w:t>
            </w:r>
          </w:p>
        </w:tc>
        <w:tc>
          <w:tcPr>
            <w:tcW w:w="832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G1.1</w:t>
            </w:r>
          </w:p>
        </w:tc>
        <w:tc>
          <w:tcPr>
            <w:tcW w:w="8329" w:type="dxa"/>
            <w:vAlign w:val="center"/>
          </w:tcPr>
          <w:p w:rsidR="009C5ED1" w:rsidRDefault="00D950F8">
            <w:pPr>
              <w:spacing w:line="276" w:lineRule="auto"/>
              <w:jc w:val="both"/>
              <w:rPr>
                <w:sz w:val="24"/>
                <w:szCs w:val="24"/>
                <w:lang w:val="en-US"/>
              </w:rPr>
            </w:pPr>
            <w:r>
              <w:rPr>
                <w:szCs w:val="24"/>
                <w:lang w:val="en-US"/>
              </w:rPr>
              <w:t>Đăng trong ngày diễn ra sự kiện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G1.2</w:t>
            </w:r>
          </w:p>
        </w:tc>
        <w:tc>
          <w:tcPr>
            <w:tcW w:w="8329" w:type="dxa"/>
            <w:vAlign w:val="center"/>
          </w:tcPr>
          <w:p w:rsidR="009C5ED1" w:rsidRDefault="00D950F8">
            <w:pPr>
              <w:spacing w:line="276" w:lineRule="auto"/>
              <w:jc w:val="both"/>
              <w:rPr>
                <w:sz w:val="24"/>
                <w:szCs w:val="24"/>
                <w:lang w:val="en-US"/>
              </w:rPr>
            </w:pPr>
            <w:r>
              <w:rPr>
                <w:szCs w:val="24"/>
                <w:lang w:val="en-US"/>
              </w:rPr>
              <w:t>Đăng trong vòng D+1 đến D+3 sau sự kiện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G1.3</w:t>
            </w:r>
          </w:p>
        </w:tc>
        <w:tc>
          <w:tcPr>
            <w:tcW w:w="8329" w:type="dxa"/>
            <w:vAlign w:val="center"/>
          </w:tcPr>
          <w:p w:rsidR="009C5ED1" w:rsidRDefault="00D950F8">
            <w:pPr>
              <w:spacing w:line="276" w:lineRule="auto"/>
              <w:jc w:val="both"/>
              <w:rPr>
                <w:sz w:val="24"/>
                <w:szCs w:val="24"/>
                <w:lang w:val="en-US"/>
              </w:rPr>
            </w:pPr>
            <w:r>
              <w:rPr>
                <w:szCs w:val="24"/>
                <w:lang w:val="en-US"/>
              </w:rPr>
              <w:t>Đăng trong vòng D+4 đến D+7 sau sự kiện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G1.4</w:t>
            </w:r>
          </w:p>
        </w:tc>
        <w:tc>
          <w:tcPr>
            <w:tcW w:w="8329" w:type="dxa"/>
            <w:vAlign w:val="center"/>
          </w:tcPr>
          <w:p w:rsidR="009C5ED1" w:rsidRDefault="00D950F8">
            <w:pPr>
              <w:spacing w:line="276" w:lineRule="auto"/>
              <w:jc w:val="both"/>
              <w:rPr>
                <w:sz w:val="24"/>
                <w:szCs w:val="24"/>
                <w:lang w:val="en-US"/>
              </w:rPr>
            </w:pPr>
            <w:r>
              <w:rPr>
                <w:szCs w:val="24"/>
                <w:lang w:val="en-US"/>
              </w:rPr>
              <w:t>Đăng trước sự kiện hoặc ngoài cửa sổ D+7 nhưng vẫn liên quan trực tiếp đến sự kiện</w:t>
            </w:r>
          </w:p>
        </w:tc>
      </w:tr>
    </w:tbl>
    <w:p w:rsidR="009C5ED1" w:rsidRDefault="00D950F8">
      <w:pPr>
        <w:ind w:firstLine="284"/>
        <w:jc w:val="both"/>
        <w:rPr>
          <w:b/>
          <w:bCs/>
          <w:sz w:val="24"/>
          <w:szCs w:val="24"/>
          <w:lang w:val="en-US"/>
        </w:rPr>
      </w:pPr>
      <w:r>
        <w:rPr>
          <w:b/>
          <w:bCs/>
          <w:szCs w:val="24"/>
          <w:lang w:val="en-US"/>
        </w:rPr>
        <w:t>G2 – Thứ tự so với công bố thông tin chính thức</w:t>
      </w:r>
    </w:p>
    <w:tbl>
      <w:tblPr>
        <w:tblStyle w:val="TableGrid"/>
        <w:tblW w:w="9080" w:type="dxa"/>
        <w:jc w:val="center"/>
        <w:tblLayout w:type="fixed"/>
        <w:tblLook w:val="04A0" w:firstRow="1" w:lastRow="0" w:firstColumn="1" w:lastColumn="0" w:noHBand="0" w:noVBand="1"/>
      </w:tblPr>
      <w:tblGrid>
        <w:gridCol w:w="1404"/>
        <w:gridCol w:w="7676"/>
      </w:tblGrid>
      <w:tr w:rsidR="009C5ED1">
        <w:trPr>
          <w:tblHeader/>
          <w:jc w:val="center"/>
        </w:trPr>
        <w:tc>
          <w:tcPr>
            <w:tcW w:w="1404" w:type="dxa"/>
            <w:vAlign w:val="center"/>
          </w:tcPr>
          <w:p w:rsidR="009C5ED1" w:rsidRDefault="00D950F8">
            <w:pPr>
              <w:spacing w:line="276" w:lineRule="auto"/>
              <w:jc w:val="both"/>
              <w:rPr>
                <w:b/>
                <w:bCs/>
                <w:sz w:val="24"/>
                <w:szCs w:val="24"/>
                <w:lang w:val="en-US"/>
              </w:rPr>
            </w:pPr>
            <w:r>
              <w:rPr>
                <w:b/>
                <w:bCs/>
                <w:szCs w:val="24"/>
                <w:lang w:val="en-US"/>
              </w:rPr>
              <w:t>Mã</w:t>
            </w:r>
          </w:p>
        </w:tc>
        <w:tc>
          <w:tcPr>
            <w:tcW w:w="7675"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1404" w:type="dxa"/>
            <w:vAlign w:val="center"/>
          </w:tcPr>
          <w:p w:rsidR="009C5ED1" w:rsidRDefault="00D950F8">
            <w:pPr>
              <w:spacing w:line="276" w:lineRule="auto"/>
              <w:jc w:val="both"/>
              <w:rPr>
                <w:sz w:val="24"/>
                <w:szCs w:val="24"/>
                <w:lang w:val="en-US"/>
              </w:rPr>
            </w:pPr>
            <w:r>
              <w:rPr>
                <w:szCs w:val="24"/>
                <w:lang w:val="en-US"/>
              </w:rPr>
              <w:t>G2.1</w:t>
            </w:r>
          </w:p>
        </w:tc>
        <w:tc>
          <w:tcPr>
            <w:tcW w:w="7675" w:type="dxa"/>
            <w:vAlign w:val="center"/>
          </w:tcPr>
          <w:p w:rsidR="009C5ED1" w:rsidRDefault="00D950F8">
            <w:pPr>
              <w:spacing w:line="276" w:lineRule="auto"/>
              <w:jc w:val="both"/>
              <w:rPr>
                <w:sz w:val="24"/>
                <w:szCs w:val="24"/>
                <w:lang w:val="en-US"/>
              </w:rPr>
            </w:pPr>
            <w:r>
              <w:rPr>
                <w:szCs w:val="24"/>
                <w:lang w:val="en-US"/>
              </w:rPr>
              <w:t>Bài đăng sau công bố thông tin chính thức</w:t>
            </w:r>
          </w:p>
        </w:tc>
      </w:tr>
      <w:tr w:rsidR="009C5ED1">
        <w:trPr>
          <w:jc w:val="center"/>
        </w:trPr>
        <w:tc>
          <w:tcPr>
            <w:tcW w:w="1404" w:type="dxa"/>
            <w:vAlign w:val="center"/>
          </w:tcPr>
          <w:p w:rsidR="009C5ED1" w:rsidRDefault="00D950F8">
            <w:pPr>
              <w:spacing w:line="276" w:lineRule="auto"/>
              <w:jc w:val="both"/>
              <w:rPr>
                <w:sz w:val="24"/>
                <w:szCs w:val="24"/>
                <w:lang w:val="en-US"/>
              </w:rPr>
            </w:pPr>
            <w:r>
              <w:rPr>
                <w:szCs w:val="24"/>
                <w:lang w:val="en-US"/>
              </w:rPr>
              <w:t>G2.2</w:t>
            </w:r>
          </w:p>
        </w:tc>
        <w:tc>
          <w:tcPr>
            <w:tcW w:w="7675" w:type="dxa"/>
            <w:vAlign w:val="center"/>
          </w:tcPr>
          <w:p w:rsidR="009C5ED1" w:rsidRDefault="00D950F8">
            <w:pPr>
              <w:spacing w:line="276" w:lineRule="auto"/>
              <w:jc w:val="both"/>
              <w:rPr>
                <w:sz w:val="24"/>
                <w:szCs w:val="24"/>
                <w:lang w:val="en-US"/>
              </w:rPr>
            </w:pPr>
            <w:r>
              <w:rPr>
                <w:szCs w:val="24"/>
                <w:lang w:val="en-US"/>
              </w:rPr>
              <w:t>Bài đăng trước công bố thông tin chính thức</w:t>
            </w:r>
          </w:p>
        </w:tc>
      </w:tr>
      <w:tr w:rsidR="009C5ED1">
        <w:trPr>
          <w:jc w:val="center"/>
        </w:trPr>
        <w:tc>
          <w:tcPr>
            <w:tcW w:w="1404" w:type="dxa"/>
            <w:vAlign w:val="center"/>
          </w:tcPr>
          <w:p w:rsidR="009C5ED1" w:rsidRDefault="00D950F8">
            <w:pPr>
              <w:spacing w:line="276" w:lineRule="auto"/>
              <w:jc w:val="both"/>
              <w:rPr>
                <w:sz w:val="24"/>
                <w:szCs w:val="24"/>
                <w:lang w:val="en-US"/>
              </w:rPr>
            </w:pPr>
            <w:r>
              <w:rPr>
                <w:szCs w:val="24"/>
                <w:lang w:val="en-US"/>
              </w:rPr>
              <w:t>G2.3</w:t>
            </w:r>
          </w:p>
        </w:tc>
        <w:tc>
          <w:tcPr>
            <w:tcW w:w="7675" w:type="dxa"/>
            <w:vAlign w:val="center"/>
          </w:tcPr>
          <w:p w:rsidR="009C5ED1" w:rsidRDefault="00D950F8">
            <w:pPr>
              <w:spacing w:line="276" w:lineRule="auto"/>
              <w:jc w:val="both"/>
              <w:rPr>
                <w:sz w:val="24"/>
                <w:szCs w:val="24"/>
                <w:lang w:val="en-US"/>
              </w:rPr>
            </w:pPr>
            <w:r>
              <w:rPr>
                <w:szCs w:val="24"/>
                <w:lang w:val="en-US"/>
              </w:rPr>
              <w:t>Bài đăng gần như đồng thời với công bố thông tin chính thức</w:t>
            </w:r>
          </w:p>
        </w:tc>
      </w:tr>
      <w:tr w:rsidR="009C5ED1">
        <w:trPr>
          <w:jc w:val="center"/>
        </w:trPr>
        <w:tc>
          <w:tcPr>
            <w:tcW w:w="1404" w:type="dxa"/>
            <w:vAlign w:val="center"/>
          </w:tcPr>
          <w:p w:rsidR="009C5ED1" w:rsidRDefault="00D950F8">
            <w:pPr>
              <w:spacing w:line="276" w:lineRule="auto"/>
              <w:jc w:val="both"/>
              <w:rPr>
                <w:sz w:val="24"/>
                <w:szCs w:val="24"/>
                <w:lang w:val="en-US"/>
              </w:rPr>
            </w:pPr>
            <w:r>
              <w:rPr>
                <w:szCs w:val="24"/>
                <w:lang w:val="en-US"/>
              </w:rPr>
              <w:t>G2.4</w:t>
            </w:r>
          </w:p>
        </w:tc>
        <w:tc>
          <w:tcPr>
            <w:tcW w:w="7675" w:type="dxa"/>
            <w:vAlign w:val="center"/>
          </w:tcPr>
          <w:p w:rsidR="009C5ED1" w:rsidRDefault="00D950F8">
            <w:pPr>
              <w:spacing w:line="276" w:lineRule="auto"/>
              <w:jc w:val="both"/>
              <w:rPr>
                <w:sz w:val="24"/>
                <w:szCs w:val="24"/>
                <w:lang w:val="en-US"/>
              </w:rPr>
            </w:pPr>
            <w:r>
              <w:rPr>
                <w:szCs w:val="24"/>
                <w:lang w:val="en-US"/>
              </w:rPr>
              <w:t>Không xác định được hoặc không liên quan trực tiếp đến công bố thông tin</w:t>
            </w:r>
          </w:p>
        </w:tc>
      </w:tr>
    </w:tbl>
    <w:p w:rsidR="009C5ED1" w:rsidRDefault="009C5ED1">
      <w:pPr>
        <w:ind w:firstLine="284"/>
        <w:jc w:val="both"/>
        <w:rPr>
          <w:sz w:val="24"/>
          <w:szCs w:val="24"/>
        </w:rPr>
      </w:pPr>
    </w:p>
    <w:p w:rsidR="009C5ED1" w:rsidRDefault="00D950F8">
      <w:pPr>
        <w:ind w:firstLine="284"/>
        <w:jc w:val="both"/>
        <w:rPr>
          <w:b/>
          <w:bCs/>
          <w:sz w:val="24"/>
          <w:szCs w:val="24"/>
          <w:lang w:val="en-US"/>
        </w:rPr>
      </w:pPr>
      <w:r>
        <w:rPr>
          <w:b/>
          <w:bCs/>
          <w:szCs w:val="24"/>
          <w:lang w:val="en-US"/>
        </w:rPr>
        <w:t>PHẦN H – ĐÁNH GIÁ TỔNG HỢP</w:t>
      </w:r>
    </w:p>
    <w:p w:rsidR="009C5ED1" w:rsidRDefault="00D950F8">
      <w:pPr>
        <w:ind w:firstLine="284"/>
        <w:jc w:val="both"/>
        <w:rPr>
          <w:b/>
          <w:bCs/>
          <w:sz w:val="24"/>
          <w:szCs w:val="24"/>
          <w:lang w:val="en-US"/>
        </w:rPr>
      </w:pPr>
      <w:r>
        <w:rPr>
          <w:b/>
          <w:bCs/>
          <w:szCs w:val="24"/>
          <w:lang w:val="en-US"/>
        </w:rPr>
        <w:t>H1 – Chất lượng tổng thể</w:t>
      </w:r>
    </w:p>
    <w:tbl>
      <w:tblPr>
        <w:tblStyle w:val="TableGrid"/>
        <w:tblW w:w="9019" w:type="dxa"/>
        <w:jc w:val="center"/>
        <w:tblLayout w:type="fixed"/>
        <w:tblLook w:val="04A0" w:firstRow="1" w:lastRow="0" w:firstColumn="1" w:lastColumn="0" w:noHBand="0" w:noVBand="1"/>
      </w:tblPr>
      <w:tblGrid>
        <w:gridCol w:w="689"/>
        <w:gridCol w:w="8330"/>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t>Mã</w:t>
            </w:r>
          </w:p>
        </w:tc>
        <w:tc>
          <w:tcPr>
            <w:tcW w:w="8329"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H1.1</w:t>
            </w:r>
          </w:p>
        </w:tc>
        <w:tc>
          <w:tcPr>
            <w:tcW w:w="8329" w:type="dxa"/>
            <w:vAlign w:val="center"/>
          </w:tcPr>
          <w:p w:rsidR="009C5ED1" w:rsidRDefault="00D950F8">
            <w:pPr>
              <w:spacing w:line="276" w:lineRule="auto"/>
              <w:jc w:val="both"/>
              <w:rPr>
                <w:sz w:val="24"/>
                <w:szCs w:val="24"/>
                <w:lang w:val="en-US"/>
              </w:rPr>
            </w:pPr>
            <w:r>
              <w:rPr>
                <w:szCs w:val="24"/>
                <w:lang w:val="en-US"/>
              </w:rPr>
              <w:t>Tốt: thông tin chính xác, có bối cảnh, nguồn rõ ràng, trích dẫn đúng thẩm quyền, không gây hiểu nhầm</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H1.2</w:t>
            </w:r>
          </w:p>
        </w:tc>
        <w:tc>
          <w:tcPr>
            <w:tcW w:w="8329" w:type="dxa"/>
            <w:vAlign w:val="center"/>
          </w:tcPr>
          <w:p w:rsidR="009C5ED1" w:rsidRDefault="00D950F8">
            <w:pPr>
              <w:spacing w:line="276" w:lineRule="auto"/>
              <w:jc w:val="both"/>
              <w:rPr>
                <w:sz w:val="24"/>
                <w:szCs w:val="24"/>
                <w:lang w:val="en-US"/>
              </w:rPr>
            </w:pPr>
            <w:r>
              <w:rPr>
                <w:szCs w:val="24"/>
                <w:lang w:val="en-US"/>
              </w:rPr>
              <w:t>Đạt: thông tin cơ bản đúng nhưng còn thiếu bối cảnh, thiếu chiều sâu hoặc thiếu phát ngôn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H1.3</w:t>
            </w:r>
          </w:p>
        </w:tc>
        <w:tc>
          <w:tcPr>
            <w:tcW w:w="8329" w:type="dxa"/>
            <w:vAlign w:val="center"/>
          </w:tcPr>
          <w:p w:rsidR="009C5ED1" w:rsidRDefault="00D950F8">
            <w:pPr>
              <w:spacing w:line="276" w:lineRule="auto"/>
              <w:jc w:val="both"/>
              <w:rPr>
                <w:sz w:val="24"/>
                <w:szCs w:val="24"/>
                <w:lang w:val="en-US"/>
              </w:rPr>
            </w:pPr>
            <w:r>
              <w:rPr>
                <w:szCs w:val="24"/>
                <w:lang w:val="en-US"/>
              </w:rPr>
              <w:t>Cần cải thiện: có đóng khung lệch, thiếu bối cảnh đáng kể hoặc có dấu hiệu suy diễn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H1.4</w:t>
            </w:r>
          </w:p>
        </w:tc>
        <w:tc>
          <w:tcPr>
            <w:tcW w:w="8329" w:type="dxa"/>
            <w:vAlign w:val="center"/>
          </w:tcPr>
          <w:p w:rsidR="009C5ED1" w:rsidRDefault="00D950F8">
            <w:pPr>
              <w:spacing w:line="276" w:lineRule="auto"/>
              <w:jc w:val="both"/>
              <w:rPr>
                <w:sz w:val="24"/>
                <w:szCs w:val="24"/>
                <w:lang w:val="en-US"/>
              </w:rPr>
            </w:pPr>
            <w:r>
              <w:rPr>
                <w:szCs w:val="24"/>
                <w:lang w:val="en-US"/>
              </w:rPr>
              <w:t>Không đạt: có sai lệch hoặc hiểu nhầm nghiêm trọng về bản chất sự kiện</w:t>
            </w:r>
          </w:p>
        </w:tc>
      </w:tr>
    </w:tbl>
    <w:p w:rsidR="009C5ED1" w:rsidRDefault="00D950F8">
      <w:pPr>
        <w:ind w:firstLine="284"/>
        <w:jc w:val="both"/>
        <w:rPr>
          <w:b/>
          <w:bCs/>
          <w:sz w:val="24"/>
          <w:szCs w:val="24"/>
          <w:lang w:val="en-US"/>
        </w:rPr>
      </w:pPr>
      <w:r>
        <w:rPr>
          <w:b/>
          <w:bCs/>
          <w:szCs w:val="24"/>
          <w:lang w:val="en-US"/>
        </w:rPr>
        <w:t>H2 – Nhu cầu Làm rõ sau sự kiện</w:t>
      </w:r>
    </w:p>
    <w:tbl>
      <w:tblPr>
        <w:tblStyle w:val="TableGrid"/>
        <w:tblW w:w="9067" w:type="dxa"/>
        <w:jc w:val="center"/>
        <w:tblLayout w:type="fixed"/>
        <w:tblLook w:val="04A0" w:firstRow="1" w:lastRow="0" w:firstColumn="1" w:lastColumn="0" w:noHBand="0" w:noVBand="1"/>
      </w:tblPr>
      <w:tblGrid>
        <w:gridCol w:w="689"/>
        <w:gridCol w:w="8378"/>
      </w:tblGrid>
      <w:tr w:rsidR="009C5ED1">
        <w:trPr>
          <w:tblHeader/>
          <w:jc w:val="center"/>
        </w:trPr>
        <w:tc>
          <w:tcPr>
            <w:tcW w:w="689" w:type="dxa"/>
            <w:vAlign w:val="center"/>
          </w:tcPr>
          <w:p w:rsidR="009C5ED1" w:rsidRDefault="00D950F8">
            <w:pPr>
              <w:spacing w:line="276" w:lineRule="auto"/>
              <w:jc w:val="both"/>
              <w:rPr>
                <w:b/>
                <w:bCs/>
                <w:sz w:val="24"/>
                <w:szCs w:val="24"/>
                <w:lang w:val="en-US"/>
              </w:rPr>
            </w:pPr>
            <w:r>
              <w:rPr>
                <w:b/>
                <w:bCs/>
                <w:szCs w:val="24"/>
                <w:lang w:val="en-US"/>
              </w:rPr>
              <w:t>Mã</w:t>
            </w:r>
          </w:p>
        </w:tc>
        <w:tc>
          <w:tcPr>
            <w:tcW w:w="8377" w:type="dxa"/>
            <w:vAlign w:val="center"/>
          </w:tcPr>
          <w:p w:rsidR="009C5ED1" w:rsidRDefault="00D950F8">
            <w:pPr>
              <w:spacing w:line="276" w:lineRule="auto"/>
              <w:jc w:val="both"/>
              <w:rPr>
                <w:b/>
                <w:bCs/>
                <w:sz w:val="24"/>
                <w:szCs w:val="24"/>
                <w:lang w:val="en-US"/>
              </w:rPr>
            </w:pPr>
            <w:r>
              <w:rPr>
                <w:b/>
                <w:bCs/>
                <w:szCs w:val="24"/>
                <w:lang w:val="en-US"/>
              </w:rPr>
              <w:t>Diễn giải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H2.1</w:t>
            </w:r>
          </w:p>
        </w:tc>
        <w:tc>
          <w:tcPr>
            <w:tcW w:w="8377" w:type="dxa"/>
            <w:vAlign w:val="center"/>
          </w:tcPr>
          <w:p w:rsidR="009C5ED1" w:rsidRDefault="00D950F8">
            <w:pPr>
              <w:spacing w:line="276" w:lineRule="auto"/>
              <w:jc w:val="both"/>
              <w:rPr>
                <w:sz w:val="24"/>
                <w:szCs w:val="24"/>
                <w:lang w:val="en-US"/>
              </w:rPr>
            </w:pPr>
            <w:r>
              <w:rPr>
                <w:szCs w:val="24"/>
                <w:lang w:val="en-US"/>
              </w:rPr>
              <w:t>Không cần làm rõ sau sự kiện</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H2.2</w:t>
            </w:r>
          </w:p>
        </w:tc>
        <w:tc>
          <w:tcPr>
            <w:tcW w:w="8377" w:type="dxa"/>
            <w:vAlign w:val="center"/>
          </w:tcPr>
          <w:p w:rsidR="009C5ED1" w:rsidRDefault="00D950F8">
            <w:pPr>
              <w:spacing w:line="276" w:lineRule="auto"/>
              <w:jc w:val="both"/>
              <w:rPr>
                <w:sz w:val="24"/>
                <w:szCs w:val="24"/>
                <w:lang w:val="en-US"/>
              </w:rPr>
            </w:pPr>
            <w:r>
              <w:rPr>
                <w:szCs w:val="24"/>
                <w:lang w:val="en-US"/>
              </w:rPr>
              <w:t>Cần xem xét làm rõ hoặc bổ sung thông tin nếu xu hướng lặp lại</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t>H2.3</w:t>
            </w:r>
          </w:p>
        </w:tc>
        <w:tc>
          <w:tcPr>
            <w:tcW w:w="8377" w:type="dxa"/>
            <w:vAlign w:val="center"/>
          </w:tcPr>
          <w:p w:rsidR="009C5ED1" w:rsidRDefault="00D950F8">
            <w:pPr>
              <w:spacing w:line="276" w:lineRule="auto"/>
              <w:jc w:val="both"/>
              <w:rPr>
                <w:sz w:val="24"/>
                <w:szCs w:val="24"/>
                <w:lang w:val="en-US"/>
              </w:rPr>
            </w:pPr>
            <w:r>
              <w:rPr>
                <w:szCs w:val="24"/>
                <w:lang w:val="en-US"/>
              </w:rPr>
              <w:t>Cần làm rõ khẩn để tránh hiểu nhầm hoặc rủi ro truyền thông</w:t>
            </w:r>
          </w:p>
        </w:tc>
      </w:tr>
      <w:tr w:rsidR="009C5ED1">
        <w:trPr>
          <w:jc w:val="center"/>
        </w:trPr>
        <w:tc>
          <w:tcPr>
            <w:tcW w:w="689" w:type="dxa"/>
            <w:vAlign w:val="center"/>
          </w:tcPr>
          <w:p w:rsidR="009C5ED1" w:rsidRDefault="00D950F8">
            <w:pPr>
              <w:spacing w:line="276" w:lineRule="auto"/>
              <w:jc w:val="both"/>
              <w:rPr>
                <w:sz w:val="24"/>
                <w:szCs w:val="24"/>
                <w:lang w:val="en-US"/>
              </w:rPr>
            </w:pPr>
            <w:r>
              <w:rPr>
                <w:szCs w:val="24"/>
                <w:lang w:val="en-US"/>
              </w:rPr>
              <w:lastRenderedPageBreak/>
              <w:t>H2.4</w:t>
            </w:r>
          </w:p>
        </w:tc>
        <w:tc>
          <w:tcPr>
            <w:tcW w:w="8377" w:type="dxa"/>
            <w:vAlign w:val="center"/>
          </w:tcPr>
          <w:p w:rsidR="009C5ED1" w:rsidRDefault="00D950F8">
            <w:pPr>
              <w:spacing w:line="276" w:lineRule="auto"/>
              <w:jc w:val="both"/>
              <w:rPr>
                <w:sz w:val="24"/>
                <w:szCs w:val="24"/>
                <w:lang w:val="en-US"/>
              </w:rPr>
            </w:pPr>
            <w:r>
              <w:rPr>
                <w:szCs w:val="24"/>
                <w:lang w:val="en-US"/>
              </w:rPr>
              <w:t>Không áp dụng</w:t>
            </w: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H3 – Ghi chú người mã hóa</w:t>
      </w:r>
    </w:p>
    <w:p w:rsidR="009C5ED1" w:rsidRDefault="00D950F8">
      <w:pPr>
        <w:ind w:firstLine="284"/>
        <w:jc w:val="both"/>
        <w:rPr>
          <w:sz w:val="24"/>
          <w:szCs w:val="24"/>
          <w:lang w:val="en-US"/>
        </w:rPr>
      </w:pPr>
      <w:r>
        <w:rPr>
          <w:szCs w:val="24"/>
          <w:lang w:val="en-US"/>
        </w:rPr>
        <w:t>Người mã hóa ghi nhận các nhận xét bổ sung về bài báo, bao gồm điểm nổi bật, rủi ro diễn giải, thông tin cần bổ sung vào OST, hoặc bài học cho các sự kiện tiếp theo.</w:t>
      </w:r>
    </w:p>
    <w:p w:rsidR="009C5ED1" w:rsidRDefault="00D950F8">
      <w:pPr>
        <w:jc w:val="both"/>
        <w:rPr>
          <w:sz w:val="24"/>
          <w:szCs w:val="24"/>
        </w:rPr>
      </w:pPr>
      <w:r>
        <w:br w:type="page"/>
      </w:r>
    </w:p>
    <w:p w:rsidR="009C5ED1" w:rsidRDefault="00D950F8">
      <w:pPr>
        <w:pStyle w:val="Heading1"/>
        <w:spacing w:before="0"/>
        <w:ind w:firstLine="284"/>
        <w:jc w:val="center"/>
        <w:rPr>
          <w:bCs/>
          <w:sz w:val="24"/>
          <w:szCs w:val="24"/>
        </w:rPr>
      </w:pPr>
      <w:bookmarkStart w:id="622" w:name="_Toc235431022"/>
      <w:bookmarkStart w:id="623" w:name="_Toc242649269"/>
      <w:r>
        <w:lastRenderedPageBreak/>
        <w:t>PHỤ LỤC 2: PHIẾU MÃ HÓA CHI TIẾT</w:t>
      </w:r>
      <w:bookmarkEnd w:id="622"/>
      <w:bookmarkEnd w:id="623"/>
    </w:p>
    <w:p w:rsidR="009C5ED1" w:rsidRDefault="00D950F8">
      <w:pPr>
        <w:ind w:firstLine="284"/>
        <w:jc w:val="both"/>
      </w:pPr>
      <w:r>
        <w:rPr>
          <w:i/>
          <w:iCs/>
          <w:szCs w:val="21"/>
        </w:rPr>
        <w:t>Phiếu mã hóa DHBTT25-01 – DNSE Senses (22/09/2025)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DHBTT25-01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SBSI muốn phát hành 166 triệu cổ phiếu để tăng vốn gấp 5,8 lần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DNSE Senses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22/09/2025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B1.2 – Phần lớn số liệu đúng, có sai nhỏ: bài ghi 'gấp 5,8 lần' nhưng chính xác là 339 tỷ → 2.000 tỷ = gấp 5,9 lần (chênh ~1,7%). Mức sai không đổi bản chất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Mô tả đúng phương án phát hành 166,1 triệu cp riêng lẻ, giá 10.000 đ/cp.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'phát hành riêng lẻ', 'vốn điều lệ', 'nhà đầu tư chuyên nghiệp' được dùng đúng và nhất quán.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Chủ yếu từ tài liệu CBTT chính thức (nghị quyết ĐHĐCĐ được công bố).</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 (bài thuộc giai đoạn nền, OST chưa tồn tại).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phát ngôn từ đại diện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 để đánh giá.</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D1.1 – Khung cơ hội/tăng trưởng: bài nhấn mạnh mục tiêu mở rộng vốn, kỳ vọng tăng trưởng.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 (giai đoạn nền, Bản đồ khung thông điệp chưa được xây dựng).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Cung cấp một phần bối cảnh (vốn hiện tại, tỷ lệ tăng), nhưng thiếu giải thích mục đích sử dụng vốn sau tăng.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D4.2 – Có suy diễn nhẹ về lý do tăng vốn (mở rộng hoạt động) nhưng được ghi rõ là nhận định của bài.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Sắc thái phù hợp: kế hoạch tăng vốn là sự kiện tích cực trong bối cảnh doanh nghiệp đang tái cấu trúc.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phản ánh chính xác nội dung bài.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F1.2 – Sai lệch nhỏ: '5,8 lần' thay vì '5,9 lần'. Không ảnh hưởng quyết định nhà đầu tư.</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có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Chưa có thông tin về danh sách nhà đầu tư tham gia, tiêu chí lựa chọn, mục đích phân bổ vốn. Cần bổ sung vào OST.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sự kiện &gt;3 ngày (bài đưa tin về kế hoạch, trước ĐHĐCĐ 22 ngày).</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Bài đăng sau khi SBSI CBTT chính thức về phương án phát hành.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Thông tin cơ bản đúng, thiếu bối cảnh về mục đích sử dụng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Làm rõ sau sự kiện khẩn.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xuất hiện sớm (3 tuần trước ĐHĐCĐ), phản ánh thực trạng báo chí tự tìm kiếm thông tin từ CBTT gốc khi doanh nghiệp không chủ động phân phối thông tin bổ sung.</w:t>
            </w:r>
          </w:p>
        </w:tc>
      </w:tr>
    </w:tbl>
    <w:p w:rsidR="009C5ED1" w:rsidRDefault="009C5ED1">
      <w:pPr>
        <w:jc w:val="both"/>
      </w:pPr>
    </w:p>
    <w:p w:rsidR="009C5ED1" w:rsidRDefault="00D950F8">
      <w:pPr>
        <w:jc w:val="both"/>
      </w:pPr>
      <w:r>
        <w:rPr>
          <w:i/>
          <w:iCs/>
          <w:szCs w:val="21"/>
        </w:rPr>
        <w:t>Phiếu mã hóa DHBTT25-02 – Nhịp sống Kinh doanh (22/09/2025)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lastRenderedPageBreak/>
              <w:t xml:space="preserve">MÃ BÀI: DHBTT25-02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Chứng khoán SBSI muốn tăng vốn hơn 6 lần, nhân sự từ MSB làm Giám đốc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Nhịp sống Kinh doanh  |  Kinh tế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22/09/2025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B1.2 – Tiêu đề ghi 'hơn 6 lần' (thực tế 5,9 lần); nội dung bài đúng các số liệu tuyệt đối (339 tỷ → 2.000 tỷ).</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Đúng: bổ nhiệm bà Lê Hồng Nhung (từ MSB) làm Giám đốc Tài chính là thông tin CBTT chính xác.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B3.2 – Có 1 thuật ngữ chưa chuẩn: bài dùng 'tăng vốn hơn 6 lần' ở tiêu đề (thực chất là 5,9 lần) nhưng không gây hiểu nhầm nghiêm trọng.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C1.2 – Kết hợp CBTT chính thức và phân tích của biên tập viên về ý nghĩa nhân sự MSB.</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đại diện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D1.6 – Khung hỗn hợp: vừa thông tin (tăng vốn), vừa nhấn mạnh yếu tố nhân sự liên quan MSB, tạo liên kết ngầm với ngân hàng mẹ.</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Cung cấp bối cảnh về nhân sự MSB nhưng không giải thích tại sao điều này liên quan đến chiến lược tổng thể.</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D4.3 – Suy diễn không có cơ sở: tiêu đề ghép 'tăng vốn' và 'nhân sự từ MSB' gợi ý quan hệ nhân quả (MSB 'đứng sau' SBSI) mà không có bằng chứng trong bài.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lastRenderedPageBreak/>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Hỗn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E2.2 – Sắc thái thiên lệch nhẹ: nhấn mạnh yếu tố MSB có thể gây lo ngại về sự độc lập của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E3.2 – Tiêu đề giật gân (ghép 2 thông tin không có quan hệ trực tiếp) nhưng không sai thông tin.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F1.2 – Sai lệch nhỏ ở tiêu đề ('hơn 6 lần').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F2.2 – Dấu hiệu hiểu nhầm: đặt 'nhân sự từ MSB' trong cùng tiêu đề với 'tăng vốn' ngầm gợi MSB kiểm soát SBSI, dù đây là bổ nhiệm Giám đốc Tài chính thông thường.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Báo chí muốn biết: MSB có phải là cổ đông chiến lược? SBSI trả lời chưa rõ. Cần Q&amp;A về quan hệ giữa SBSI và các cổ đông liên quan MSB.</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sự kiện (22 ngày trước ĐHĐCĐ).</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Cần cải thiện (H1.3) – Có đóng khung thiên lệch và suy diễn không có cơ sở ở tiêu đề.</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H2.2 – Cần xem xét: nếu nhiều bài cùng gợi ý MSB kiểm soát SBSI, tích lũy sẽ tạo nhận thức sai trong cộng đồng nhà đầu tư.</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Đây là ví dụ điển hình của rủi ro 'ghép thông tin' (information bundling) khi SBSI không cung cấp Danh sách góc tiếp cận để phóng viên hiểu mỗi thông tin cần được đặt trong ngữ cảnh riêng.</w:t>
            </w:r>
          </w:p>
        </w:tc>
      </w:tr>
    </w:tbl>
    <w:p w:rsidR="009C5ED1" w:rsidRDefault="009C5ED1">
      <w:pPr>
        <w:jc w:val="both"/>
      </w:pPr>
    </w:p>
    <w:p w:rsidR="009C5ED1" w:rsidRDefault="00D950F8">
      <w:pPr>
        <w:jc w:val="both"/>
      </w:pPr>
      <w:r>
        <w:rPr>
          <w:i/>
          <w:iCs/>
          <w:szCs w:val="21"/>
        </w:rPr>
        <w:t>Phiếu mã hóa DHBTT25-03 – SBBS.com.vn (25/09/2025)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DHBTT25-03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Công ty chứng khoán hậu 'thâu tóm' bởi nhóm cổ đông liên quan MSB</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lastRenderedPageBreak/>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SBBS.com.vn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25/09/2025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B1.2 – Số liệu tăng vốn (339 tỷ → 2.000 tỷ) đúng; tỷ lệ cổ phần một cổ đông (Nam Quang) ghi ~25% trong khi CBTT ghi 24,63%, chênh lệch làm tròn không đáng kể.</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Thông tin sự kiện (miễn nhiệm HĐQT cũ, bầu HĐQT mới) được mô tả đúng.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pháp lý được dùng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C1.2 – Kết hợp CBTT chính thức và phân tích biên tập về cơ cấu cổ đông.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đại diện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D1.2 – Khung rủi ro/thách thức: từ 'thâu tóm' trong tiêu đề thiết lập ngay khung diễn giải tiêu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D3.3 – Thiếu bối cảnh nghiêm trọng: bài không giải thích rằng việc thay đổi cổ đông chiến lược là lộ trình tái cấu trúc có chủ đích, không phải 'thâu tóm' ngoài ý muốn.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D4.3 – Suy diễn không có cơ sở: từ 'thâu tóm' hàm ý thâu tóm thù địch (hostile takeover) trong khi thực tế là giao dịch cổ phiếu hợp pháp giữa các bên đồng thuận.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lastRenderedPageBreak/>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Tiêu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E2.4 – Sắc thái tiêu cực thái quá: từ 'thâu tóm' không tương xứng với bản chất sự kiện là chuyển nhượng cổ phần tự nguyện.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E3.3 – Tiêu đề gây hiểu nhầm nghiêm trọng: 'thâu tóm' vs thực tế là tái cơ cấu cổ đông có kiểm soát.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có thông tin sai lệch về số liệu cụ thể.</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F2.3 – Hiểu nhầm cơ bản về bản chất sự kiện: diễn giải tái cơ cấu chiến lược thành 'thâu tóm thù địch'.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Báo chí cần: giải thích bản chất của quá trình thay đổi cổ đông (ai bán, ai mua, theo cơ chế nào, tự nguyện hay bắt buộc). Cần đưa vào Q&amp;A chuẩn.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sự kiện 19 ngày.</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E0E0"/>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E0E0"/>
            <w:vAlign w:val="center"/>
          </w:tcPr>
          <w:p w:rsidR="009C5ED1" w:rsidRDefault="00D950F8">
            <w:pPr>
              <w:spacing w:line="276" w:lineRule="auto"/>
              <w:jc w:val="both"/>
            </w:pPr>
            <w:r>
              <w:rPr>
                <w:sz w:val="24"/>
                <w:szCs w:val="20"/>
              </w:rPr>
              <w:t>Không đạt (H1.4) – Tiêu đề gây hiểu nhầm nghiêm trọng về bản chất sự kiện bằng từ ngữ không chính xác ('thâu tóm').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H2.3 – Cần Làm rõ sau sự kiện: làm rõ tính chất tự nguyện và chiến lược của quá trình tái cơ cấu cổ đông.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là ví dụ rõ nhất về hậu quả khi doanh nghiệp không có Bản đồ khung thông điệp: báo chí tự đóng khung theo góc nhìn rủi ro. Từ 'thâu tóm' xuất hiện ở tiêu đề và được các bài khác sau đó trích lại, tạo ra vòng lặp đóng khung tiêu cực.</w:t>
            </w:r>
          </w:p>
        </w:tc>
      </w:tr>
    </w:tbl>
    <w:p w:rsidR="009C5ED1" w:rsidRDefault="009C5ED1">
      <w:pPr>
        <w:jc w:val="both"/>
      </w:pPr>
    </w:p>
    <w:p w:rsidR="009C5ED1" w:rsidRDefault="00D950F8">
      <w:pPr>
        <w:jc w:val="both"/>
      </w:pPr>
      <w:r>
        <w:rPr>
          <w:i/>
          <w:iCs/>
          <w:szCs w:val="21"/>
        </w:rPr>
        <w:t>Phiếu mã hóa DHBTT25-04 – CafeF (30/09/2025)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lastRenderedPageBreak/>
              <w:t xml:space="preserve">MÃ BÀI: DHBTT25-04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Một cổ phiếu chứng khoán 'bốc đầu' kịch trần 3 phiên liên tiếp trước thềm đại hội bất thường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CafeF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30/09/2025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Số liệu giá cổ phiếu VUA (kịch trần 3 phiên liên tiếp) được trích dẫn đúng từ dữ liệu giao dịch.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Mô tả đúng sự kiện tăng giá VUA trước thềm đại hội.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thị trường ('kịch trần', 'thanh khoản') được dùng đúng.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C1.3 – Chủ yếu từ dữ liệu giao dịch thị trường và phân tích của biên tập viên, không từ tài liệu chính thức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D1.6 – Khung thị trường: bài nhìn sự kiện ĐHĐCĐ qua lăng kính biến động giá cổ phiếu, không phải qua nội dung sự kiện.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D3.3 – Thiếu bối cảnh: bài kết nối tăng giá VUA với đại hội nhưng không giải thích nội dung thực chất của đại hội, có thể tạo kỳ vọng sai cho nhà đầu tư.</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D4.3 – Suy diễn không cơ sở: ngầm gợi ý đại hội sẽ có tin tức tích cực khiến giá tăng, nhưng không có căn cứ từ thông tin SBSI công bố.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E2.3 – Sắc thái tích cực thái quá: bài có thể kích thích hành vi mua vào dựa trên suy đoán, không phải thông tin cơ bản.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E3.2 – Tiêu đề giật gân nhưng không sai thông tin về giá cổ phiếu.</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có sai lệch về số liệu thị trường.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F2.2 – Hiểu nhầm tiềm ẩn: kết nối ngầm giữa tăng giá VUA và kỳ vọng đại hội có thể không chính xác.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Cần thêm vào OST: giải thích rõ nội dung đại hội sẽ bao gồm những gì để báo chí không tự suy diễn.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sự kiện 14 ngày.</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G2.4 – Không xác định được (bài không liên quan trực tiếp đến CBTT).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Cần cải thiện (H1.3) – Thiếu bối cảnh về nội dung đại hội, có thể tạo kỳ vọng sai.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H2.2 – Cần xem xét tác động tích lũy nếu nhiều bài cùng tạo kỳ vọng không có cơ sở.</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phản ánh rủi ro 'thông tin thị trường lấn át thông tin doanh nghiệp' khi SBSI không chủ động phân phối nội dung agenda của đại hội. Thị trường tự diễn giải theo kỳ vọng giá.</w:t>
            </w:r>
          </w:p>
        </w:tc>
      </w:tr>
    </w:tbl>
    <w:p w:rsidR="009C5ED1" w:rsidRDefault="009C5ED1">
      <w:pPr>
        <w:jc w:val="both"/>
      </w:pPr>
    </w:p>
    <w:p w:rsidR="009C5ED1" w:rsidRDefault="00D950F8">
      <w:pPr>
        <w:jc w:val="both"/>
      </w:pPr>
      <w:r>
        <w:rPr>
          <w:i/>
          <w:iCs/>
          <w:szCs w:val="21"/>
        </w:rPr>
        <w:t>Phiếu mã hóa DHBTT25-05 – Dân trí (16/10/2025)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DHBTT25-05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Đại hội cổ đông bất thường của Chứng khoán SBSI phê duyệt phương án tăng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lastRenderedPageBreak/>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Dân trí  |  Báo phổ thông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16/10/2025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Tất cả số liệu tài chính đúng: 339 tỷ → 2.000 tỷ, 166,1 triệu cổ phiếu, giá 10.000 đ/cp.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Thông tin sự kiện đúng: miễn nhiệm HĐQT cũ, bầu HĐQT mới 4 thành viên, phê duyệt phương án phát hành.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B3.2 – Có dùng 'tăng vốn' thay vì 'tăng vốn điều lệ' ở một vài chỗ nhưng không gây hiểu nhầm về bản chất.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Chủ yếu từ nghị quyết ĐHĐCĐ và CBTT chính thức.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phát ngôn từ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D1.4 – Khung trung lập/thông tin thuần túy: bài mô tả sự kiện không thiên về đánh giá.</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Cung cấp một phần bối cảnh (quy trình đại hội, nội dung nghị quyết) nhưng thiếu giải thích chiến lược dài hạn.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D4.1 – Không có suy diễn, bài giữ nguyên thông tin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Trung tính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Sắc thái trung tính phù hợp với bài tin tức thông thường.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phản ánh chính xác nội dung.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có thông tin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có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Bài không đề cập mục đích sử dụng vốn 1.661 tỷ đồng thu được từ đợt phát hành, đây là thông tin mà nhà đầu tư cần biết.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G1.2 – Đăng D+2 (sự kiện 14/10, bài đăng 16/10).</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Thông tin cơ bản đúng, thiếu chiều sâu chiến lược.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Làm rõ sau sự kiện.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Đây là bài đạt chuẩn thông tin nhất trong giai đoạn Nền 1, cho thấy khi báo chí phổ thông dùng nguồn CBTT chính thức thì thông tin có độ chính xác cao hơn, dù thiếu phân tích chiến lược.</w:t>
            </w:r>
          </w:p>
        </w:tc>
      </w:tr>
    </w:tbl>
    <w:p w:rsidR="009C5ED1" w:rsidRDefault="009C5ED1">
      <w:pPr>
        <w:jc w:val="both"/>
      </w:pPr>
    </w:p>
    <w:p w:rsidR="009C5ED1" w:rsidRDefault="00D950F8">
      <w:pPr>
        <w:jc w:val="both"/>
      </w:pPr>
      <w:r>
        <w:rPr>
          <w:i/>
          <w:iCs/>
          <w:szCs w:val="21"/>
        </w:rPr>
        <w:t>Phiếu mã hóa DHBTT25-06 – CafeF (17/10/2025)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DHBTT25-06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Đại hội đồng cổ đông bất thường SBSI: Bầu mới toàn bộ HĐQT, phê duyệt phương án tăng vốn điều lệ lên 2.000 tỷ đồng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CafeF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lastRenderedPageBreak/>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17/10/2025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Bất thường 14/10/2025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Số liệu đúng hoàn toàn: 339 tỷ → 2.000 tỷ; 166,1 triệu cp; giá 10.000 đ.</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Danh sách HĐQT mới (5 thành viên), BKS mới (3 thành viên) được liệt kê đúng.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đúng và nhất quán trong toàn bài.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Hoàn toàn từ tài liệu CBTT chính thức và biên bản ĐHĐCĐ.</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D1.4 – Khung trung lập: bài trình bày thông tin sự kiện, không đánh giá.</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Cung cấp bối cảnh về quá trình thay đổi HĐQT nhưng thiếu bối cảnh chiến lược về tại sao thay đổi ở thời điểm này.</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D4.1 – Không suy diễn.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Trung tính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Phù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Tương tự DHBTT25-05: thiếu giải thích mục đích sử dụng vốn và lộ trình chiến lược sau tái cấu trúc HĐQT.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G1.2 – Đăng D+3.</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Thông tin cơ bản đúng nhưng thiếu chiều sâu và phát ngôn có thẩm quyền.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clarification.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CafeF là tờ báo đưa tin đầy đủ và chính xác nhất về sự kiện ĐHĐCĐ bất thường. Tuy nhiên không có trích dẫn nào từ SBSI cho thấy doanh nghiệp không chủ động cung cấp phát ngôn cho báo chí sau sự kiện.</w:t>
            </w:r>
          </w:p>
        </w:tc>
      </w:tr>
    </w:tbl>
    <w:p w:rsidR="009C5ED1" w:rsidRDefault="009C5ED1">
      <w:pPr>
        <w:jc w:val="both"/>
      </w:pPr>
    </w:p>
    <w:p w:rsidR="009C5ED1" w:rsidRDefault="00D950F8">
      <w:pPr>
        <w:jc w:val="both"/>
      </w:pPr>
      <w:r>
        <w:rPr>
          <w:i/>
          <w:iCs/>
          <w:szCs w:val="21"/>
        </w:rPr>
        <w:t>Phiếu mã hóa TANGVON26-01 – CafeF (16/01/2026)</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TANGVON26-01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Chứng khoán Stanley Brothers được chấp thuận tăng vốn lên 2.000 tỷ đồng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CafeF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16/01/2026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lastRenderedPageBreak/>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Hoàn tất chào bán cổ phiếu riêng lẻ 26/01/2026  |  Loại: Phát hành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Số liệu đúng: vốn điều lệ mới 2.000 tỷ đồng, UBCKNN chấp thuận ngày 16/01/2026.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Mô tả đúng quá trình UBCKNN chấp thuận phương án chào bán.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'chào bán riêng lẻ', 'chấp thuận của UBCKNN' dùng đúng.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Từ quyết định chấp thuận của UBCKNN và CBTT của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phát ngôn.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D1.1 – Khung cơ hội/tăng trưởng: bài nhấn mạnh sự kiện tích cực (được chấp thuận tăng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Thiếu bối cảnh về danh sách nhà đầu tư tham gia và mục đích phân bổ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D4.1 – Không suy diễn.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Phù hợp với sự kiện 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Thiếu thông tin: 6 nhà đầu tư là ai, phân bổ vốn cho mảng nào? Đây là câu hỏi mà OST cần trả lời.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ngày hoàn tất chính thức 10 ngày (UBCKNN chấp thuận 16/01, hoàn tất 26/01).</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 về quyết định chấp thuận.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Thông tin cơ bản đúng, thiếu chiều sâu về nhà đầu tư và phân bổ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là điểm khởi đầu của chuỗi đưa tin về tăng vốn SBSI. Chất lượng tốt nhưng để lộ khoảng trống thông tin lớn về 'ai đầu tư và để làm gì', khoảng trống này bị các bài sau lấp bằng suy diễn.</w:t>
            </w:r>
          </w:p>
        </w:tc>
      </w:tr>
    </w:tbl>
    <w:p w:rsidR="009C5ED1" w:rsidRDefault="009C5ED1">
      <w:pPr>
        <w:jc w:val="both"/>
      </w:pPr>
    </w:p>
    <w:p w:rsidR="009C5ED1" w:rsidRDefault="00D950F8">
      <w:pPr>
        <w:jc w:val="both"/>
      </w:pPr>
      <w:r>
        <w:rPr>
          <w:i/>
          <w:iCs/>
          <w:szCs w:val="21"/>
        </w:rPr>
        <w:t>Phiếu mã hóa TANGVON26-02 – Fili (26/01/2026)</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TANGVON26-02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Stanley Brothers tăng vốn lên 2.000 tỷ đồng, có động thái giao dịch trái phiếu May – Diêm Sài Gòn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Fili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26/01/2026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Hoàn tất chào bán cổ phiếu riêng lẻ 26/01/2026  |  Loại: Phát hành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Số liệu tăng vốn đúng (339 tỷ → 2.000 tỷ, 166,1 triệu cp, giá 10.000 đ/cp, 6 nhà đầu tư).</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Thông tin hoàn tất đợt chào bán ngày 26/01/2026 đúng.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C1.2 – Kết hợp CBTT chính thức (tăng vốn) và nguồn độc lập (thông tin giao dịch trái phiếu).</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D1.2 – Khung rủi ro: ghép tăng vốn với giao dịch trái phiếu May–Diêm Sài Gòn tạo hàm ý dòng vốn mới có thể được dùng cho các thương vụ trái phiếu rủi ro.</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D3.3 – Thiếu bối cảnh nghiêm trọng: hai thông tin (tăng vốn và giao dịch trái phiếu) được đặt cạnh nhau trong tiêu đề tạo liên kết nhân quả sai. Không có bằng chứng nào trong bài cho thấy vốn tăng được dùng cho giao dịch trái phiếu.</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D4.3 – Suy diễn không có cơ sở: tiêu đề ghép hai sự kiện riêng biệt gợi ý quan hệ nhân quả không được chứng minh.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Hỗn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E2.4 – Sắc thái tiêu cực tiềm ẩn: liên kết với trái phiếu rủi ro cao tạo tâm lý lo ngại không tương xứng với bản chất sự kiện tăng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E3.3 – Tiêu đề gây hiểu nhầm: 'tăng vốn + giao dịch trái phiếu' trong cùng tiêu đề ngầm kết nối hai sự kiện không có quan hệ được chứng minh.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 số liệu.</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F2.3 – Hiểu nhầm cơ bản về bản chất sự kiện: đọc tiêu đề, nhà đầu tư có thể hiểu SBSI dùng vốn mới tăng vốn để đầu tư vào trái phiếu rủi ro.</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SBSI cần giải thích ngay: mục đích phân bổ vốn 2.000 tỷ; quan hệ giữa giao dịch trái phiếu và vốn điều lệ mới (nếu có quan hệ, giải thích rõ; nếu không, tách bạch).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G1.1 – Đăng ngày sự kiện (D+0).</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E0E0"/>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E0E0"/>
            <w:vAlign w:val="center"/>
          </w:tcPr>
          <w:p w:rsidR="009C5ED1" w:rsidRDefault="00D950F8">
            <w:pPr>
              <w:spacing w:line="276" w:lineRule="auto"/>
              <w:jc w:val="both"/>
            </w:pPr>
            <w:r>
              <w:rPr>
                <w:sz w:val="24"/>
                <w:szCs w:val="20"/>
              </w:rPr>
              <w:t>Không đạt (H1.4) – Tiêu đề gây hiểu nhầm nghiêm trọng về bản chất và mục đích của đợt tăng vốn.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H2.3 – Cần Làm rõ sau sự kiện khẩn: làm rõ mục đích phân bổ vốn và tách bạch thông tin tăng vốn khỏi các giao dịch trái phiếu riêng biệt.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Đây là bài gây hại nhất trong giai đoạn Nền 2. Về kỹ thuật mã hóa đóng khung (Entman, 1993): bài thực hiện đúng cơ chế 'chọn lọc và làm nổi bật' hai sự kiện theo cách tạo ra frame rủi ro. Nếu có Bản đồ khung thông điệp và OST chuẩn, SBSI đã có thể phản hồi ngay trong ngày.</w:t>
            </w:r>
          </w:p>
        </w:tc>
      </w:tr>
    </w:tbl>
    <w:p w:rsidR="009C5ED1" w:rsidRDefault="009C5ED1">
      <w:pPr>
        <w:jc w:val="both"/>
      </w:pPr>
    </w:p>
    <w:p w:rsidR="009C5ED1" w:rsidRDefault="00D950F8">
      <w:pPr>
        <w:jc w:val="both"/>
      </w:pPr>
      <w:r>
        <w:rPr>
          <w:i/>
          <w:iCs/>
          <w:szCs w:val="21"/>
        </w:rPr>
        <w:t>Phiếu mã hóa TANGVON26-03 – Vietstock (24/11/2025)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TANGVON26-03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Lộ diện dàn cổ đông Stanley Brothers tham gia đợt chào bán nâng vốn lên 2 ngàn tỷ</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Vietstock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24/11/2025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Hoàn tất chào bán cổ phiếu riêng lẻ 26/01/2026  |  Loại: Phát hành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lastRenderedPageBreak/>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B1.2 – Số liệu tổng thể đúng; giá chào bán 10.000 đ/cp và thị giá 16.900 đ/cp đúng tại thời điểm bài đăng. Tỷ lệ cổ phần từng nhà đầu tư được làm tròn nhỏ.</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Danh sách 6 nhà đầu tư tham gia chào bán riêng lẻ được liệt kê đúng theo CBTT.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'chào bán riêng lẻ', 'nhà đầu tư chuyên nghiệp' đúng.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C1.2 – Kết hợp CBTT và phân tích thị trường (so sánh giá).</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D1.6 – Khung 'phanh phui': từ 'lộ diện' và 'dàn cổ đông' trong tiêu đề tạo cảm giác đây là thông tin ẩn được tiết lộ, dù thực tế đây là CBTT bắt buộc.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D3.2 – Cung cấp bối cảnh về danh sách nhà đầu tư nhưng thiếu giải thích tại sao giá chào bán 10.000 đ/cp thấp hơn thị giá (quy định của Nghị định 155/2020/NĐ-CP).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D4.3 – Suy diễn tiềm ẩn: so sánh giá 10.000 đ với thị giá 16.900 đ/cp mà không giải thích cơ chế định giá hợp pháp, ngầm gợi ý nhà đầu tư tổ chức được 'ưu đãi' bất thường.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Hỗn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E2.2 – Sắc thái thiên lệch nhẹ: từ 'lộ diện' tạo cảm giác thiếu minh bạch dù thực chất đây là thông tin CBTT công khai.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E3.2 – Tiêu đề giật gân nhưng không sai về sự kiện.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 số liệu.</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F2.2 – Hiểu nhầm tiềm ẩn: nhà đầu tư không am hiểu quy định có thể hiểu nhầm việc giá chào bán thấp hơn thị giá là vi phạm hoặc ưu đãi sai quy định.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Cần giải thích trong OST: cơ chế định giá chào bán riêng lẻ theo Nghị định 155/2020 (giá không thấp hơn 90% giá tham chiếu tại thời điểm quyết định).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trước ngày hoàn tất 63 ngày.</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Cần cải thiện (H1.3) – Đóng khung 'phanh phui' và so sánh giá thiếu bối cảnh pháp lý tạo ấn tượng thiếu minh bạch không có cơ sở.</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H2.2 – Cần xem xét: bổ sung vào OST giải thích cơ chế định giá chào bán để báo chí có đủ bối cảnh.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là ví dụ điển hình của rủi ro 'khoảng trống thông tin pháp lý': SBSI không cung cấp giải thích pháp lý cơ chế định giá, dẫn đến báo chí so sánh giá một cách ngây thơ mà không có khung pháp lý đúng.</w:t>
            </w:r>
          </w:p>
        </w:tc>
      </w:tr>
    </w:tbl>
    <w:p w:rsidR="009C5ED1" w:rsidRDefault="009C5ED1">
      <w:pPr>
        <w:jc w:val="both"/>
      </w:pPr>
    </w:p>
    <w:p w:rsidR="009C5ED1" w:rsidRDefault="00D950F8">
      <w:pPr>
        <w:jc w:val="both"/>
      </w:pPr>
      <w:r>
        <w:rPr>
          <w:i/>
          <w:iCs/>
          <w:szCs w:val="21"/>
        </w:rPr>
        <w:t>Phiếu mã hóa BNTGD25-01 – CafeF (24/12/2025)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BNTGD25-01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Chứng khoán SBSI bổ nhiệm Tổng Giám đốc mới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CafeF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24/12/2025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lastRenderedPageBreak/>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Bổ nhiệm Tổng Giám đốc Nguyễn Tiến Dũng 23/12/2025  |  Loại: Nhân sự</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B1.4 – Bài không đề cập số liệu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Thông tin bổ nhiệm đúng: ông Nguyễn Tiến Dũng, nghị quyết HĐQT ngày 23/12/2025.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Từ CBTT chính thức.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phát ngôn từ ông Dũng hoặc Chủ tịch HĐQT.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D1.4 – Khung trung lập: tin tức ngắn về bổ nhiệm.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D3.3 – Thiếu bối cảnh: bài không giải thích ý nghĩa bổ nhiệm trong bối cảnh tái cấu trúc, không đề cập kinh nghiệm của ông Dũng.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D4.1 – Không suy diễn.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Trung tính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Phù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Thiếu hoàn toàn: hồ sơ cá nhân, định hướng điều hành, lý do lựa chọn. Đây là thông tin mà nhà đầu tư quan tâm nhất khi đổi TGĐ.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G1.2 – Đăng D+1 (bổ nhiệm 23/12, bài 24/12).</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Thông tin đúng nhưng hoàn toàn thiếu chiều sâu về con người và chiến lược.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clarification khẩn nhưng cần bổ sung Stakeholder Digest.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đạt ngưỡng 'không sai' nhưng bỏ lỡ hoàn toàn cơ hội để SBSI truyền đạt thông điệp chiến lược qua kênh báo chí. Một Bộ tài liệu người phát ngôn đúng nghĩa có thể tạo ra một bài báo phân tích thay vì chỉ tin ngắn.</w:t>
            </w:r>
          </w:p>
        </w:tc>
      </w:tr>
    </w:tbl>
    <w:p w:rsidR="009C5ED1" w:rsidRDefault="009C5ED1">
      <w:pPr>
        <w:jc w:val="both"/>
      </w:pPr>
    </w:p>
    <w:p w:rsidR="009C5ED1" w:rsidRDefault="00D950F8">
      <w:pPr>
        <w:jc w:val="both"/>
      </w:pPr>
      <w:r>
        <w:rPr>
          <w:i/>
          <w:iCs/>
          <w:szCs w:val="21"/>
        </w:rPr>
        <w:t>Phiếu mã hóa BNTGD25-02 – Báo Pháp Luật (doanhnhan.baophapluat.vn) (Tháng 12/2025)</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D6E4F7"/>
            <w:vAlign w:val="center"/>
          </w:tcPr>
          <w:p w:rsidR="009C5ED1" w:rsidRDefault="00D950F8">
            <w:pPr>
              <w:spacing w:line="276" w:lineRule="auto"/>
              <w:jc w:val="both"/>
            </w:pPr>
            <w:r>
              <w:rPr>
                <w:b/>
                <w:sz w:val="24"/>
              </w:rPr>
              <w:t xml:space="preserve">MÃ BÀI: BNTGD25-02  </w:t>
            </w:r>
            <w:r>
              <w:rPr>
                <w:b/>
                <w:sz w:val="24"/>
                <w:szCs w:val="20"/>
              </w:rPr>
              <w:t>[Nền (trước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Chứng khoán Stanley Brothers (VUA): Bổ nhiệm cựu lãnh đạo VPBankS ngồi ghế nóng, khởi động lộ trình tái cấu trúc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Báo Pháp Luật (doanhnhan.baophapluat.vn)  |  Kinh tế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Tháng 12/2025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Bổ nhiệm Tổng Giám đốc Nguyễn Tiến Dũng 23/12/2025  |  Loại: Nhân sự</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lastRenderedPageBreak/>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B1.4 – Bài không tập trung vào số liệu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Thông tin bổ nhiệm đúng, bổ sung thêm lý lịch nghề nghiệp ông Dũng (VPBankS, Mirae Asset, HDB).</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đúng.</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C1.2 – Kết hợp CBTT chính thức và nghiên cứu của biên tập viên về lý lịch nhân sự.</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C3.4 – Không có trích dẫn từ đại diện SBSI dù bài có chiều sâu phân tích hơn.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C4.4 – Không có trích dẫn.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D1.6 – Khung tái cấu trúc chiến lược: 'ghế nóng' gợi áp lực cao, 'khởi động lộ trình tái cấu trúc' đặt bổ nhiệm trong bối cảnh chiến lược rộng hơn.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D2.4 – Không áp dụng.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D3.1 – Cung cấp bối cảnh đầy đủ nhất trong tất cả bài giai đoạn nền 3: lý lịch ông Dũng, tình trạng lỗ lũy kế SBSI, áp lực tái cấu trúc.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D4.2 – Có suy diễn ('ghế nóng') nhưng có cơ sở (2 năm lỗ liên tiếp) và được trình bày rõ là nhận định phân tích.</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Hỗn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E2.2 – Sắc thái thiên lệch nhẹ: 'ghế nóng' tạo cảm giác áp lực, nhưng không không phải phân tích thiếu cơ sở.</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E3.2 – Tiêu đề giật gân ('ghế nóng') nhưng không sai thông tin.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Bài đặt câu hỏi ngầm: lộ trình tái cấu trúc cụ thể là gì? Ông Dũng sẽ làm gì trong 6 tháng đầu? Đây chính là câu hỏi mà Bộ tài liệu người phát ngôn cần trả lời.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G1.4 – Đăng sau D+3 (khoảng tháng 12/2025, sau ngày bổ nhiệm).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Đạt (H1.2) – Bài phân tích tốt hơn bài tin ngắn nhưng bị hạn chế vì thiếu trích dẫn chính thức từ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H2.2 – Cần xem xét: bài đặt kỳ vọng cao ('lộ trình tái cấu trúc') mà SBSI chưa cung cấp thông tin cụ thể, tạo khoảng trống có thể gây thất vọng sau.</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Đây là bài duy nhất trong toàn bộ giai đoạn nền thực sự đặt bổ nhiệm trong bối cảnh chiến lược. Tuy nhiên, vì không có trích dẫn chính thức, bài chỉ phản ánh cách nhìn của biên tập viên, không phải thông điệp của SBSI.</w:t>
            </w:r>
          </w:p>
        </w:tc>
      </w:tr>
    </w:tbl>
    <w:p w:rsidR="009C5ED1" w:rsidRDefault="009C5ED1">
      <w:pPr>
        <w:jc w:val="both"/>
      </w:pPr>
    </w:p>
    <w:p w:rsidR="009C5ED1" w:rsidRDefault="00D950F8">
      <w:pPr>
        <w:jc w:val="both"/>
      </w:pPr>
      <w:r>
        <w:rPr>
          <w:i/>
          <w:iCs/>
          <w:szCs w:val="21"/>
        </w:rPr>
        <w:t>Phiếu mã hóa DHTN26-01 – Stockbiz (08/05/2026)</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FFF0F0"/>
            <w:vAlign w:val="center"/>
          </w:tcPr>
          <w:p w:rsidR="009C5ED1" w:rsidRDefault="00D950F8">
            <w:pPr>
              <w:spacing w:line="276" w:lineRule="auto"/>
              <w:jc w:val="both"/>
            </w:pPr>
            <w:r>
              <w:rPr>
                <w:b/>
                <w:sz w:val="24"/>
              </w:rPr>
              <w:t xml:space="preserve">MÃ BÀI: DHTN26-01  </w:t>
            </w:r>
            <w:r>
              <w:rPr>
                <w:b/>
                <w:sz w:val="24"/>
                <w:szCs w:val="20"/>
              </w:rPr>
              <w:t>[Sau triển khai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VUA: Chứng khoán Stanley Brothers: Mục tiêu lãi gấp 21 lần, xóa lỗ lũy kế vào năm 2027</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Stockbiz  |  Chuyên ngành tài chính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08/05/2026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Thường niên 2026 (08/05/2026)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Tất cả số liệu đúng với OST và CBTT chính thức: lãi 2025 là 3,3 tỷ đồng; mục tiêu 2026 là 70 tỷ đồng lãi sau thuế, 250 tỷ doanh thu; tỷ lệ tăng lần lượt là 21 lần và 11 lần.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Mô tả đúng: địa điểm (tầng 7 toà nhà ROX, 54A Nguyễn Chí Thanh, Hà Nội), ngày 08/05/2026, phát biểu của Chủ tịch HĐQT Hồ Lê Việt Hưng.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'lãi sau thuế', 'lỗ lũy kế' được dùng đúng và nhất quán.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Hoàn toàn từ tài liệu chính thức (CBTT, OST được phân phối tại sự kiện).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C2.1 – Bài sử dụng rõ ràng thông tin từ OST: số liệu tài chính, trích dẫn phát biểu của Chủ tịch HĐQT khớp hoàn toàn với Bộ tài liệu người phát ngôn.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C3.1 – Có trích dẫn từ Chủ tịch HĐQT Hồ Lê Việt Hưng (người phát ngôn được ủy quyền chính thức).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C4.1 – Trích dẫn nhất quán với thông điệp chính thức trong OST.</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D1.1 – Khung cơ hội/tăng trưởng: nhấn mạnh mục tiêu tăng trưởng và lộ trình xóa lỗ, khớp với khung chủ đạo trong Bản đồ khung thông điệp.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D2.1 – Khung bài báo khớp với khung thông điệp chủ đạo SBSI đã xây dựng ('Bứt phá tăng trưởng sau tái cấu trúc').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D3.1 – Cung cấp đủ bối cảnh: lịch sử lỗ 2023–2024, tăng vốn 2025, mục tiêu 2026–2027.</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D4.2 – Có nhận định ('mục tiêu tham vọng') nhưng được ghi rõ là góc nhìn phân tích, không trình bày như thông tin thực tế.</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Sắc thái tích cực phù hợp với sự kiện: đại hội thường niên đầu tiên của ban lãnh đạo mới với kế hoạch tái cấu trúc rõ ràng.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phản ánh chính xác nội dung và số liệu cốt lõi.</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có thông tin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có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F3.1 – Bài không đặt câu hỏi ngoài phạm vi thông tin SBSI cung cấp. OST đã trả lời đủ các câu hỏi thường gặp.</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G1.1 – Đăng D+0 (cùng ngày đại hội 08/05/2026).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Đăng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E8F5E9"/>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E8F5E9"/>
            <w:vAlign w:val="center"/>
          </w:tcPr>
          <w:p w:rsidR="009C5ED1" w:rsidRDefault="00D950F8">
            <w:pPr>
              <w:spacing w:line="276" w:lineRule="auto"/>
              <w:jc w:val="both"/>
            </w:pPr>
            <w:r>
              <w:rPr>
                <w:sz w:val="24"/>
                <w:szCs w:val="20"/>
              </w:rPr>
              <w:t>Tốt (H1.1) – Thông tin chính xác, có bối cảnh, nguồn rõ ràng, có trích dẫn thẩm quyền, sắc thái phù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Làm rõ sau sự kiện.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là kết quả trực tiếp của việc OST và Bộ tài liệu người phát ngôn được chuẩn bị đúng quy trình. So sánh với BNTGD25-01 (CafeF đăng tin ngắn không có trích dẫn) cho thấy sự khác biệt rõ rệt khi có Bộ tài liệu người phát ngôn.</w:t>
            </w:r>
          </w:p>
        </w:tc>
      </w:tr>
    </w:tbl>
    <w:p w:rsidR="009C5ED1" w:rsidRDefault="009C5ED1">
      <w:pPr>
        <w:jc w:val="both"/>
      </w:pPr>
    </w:p>
    <w:p w:rsidR="009C5ED1" w:rsidRDefault="00D950F8">
      <w:pPr>
        <w:jc w:val="both"/>
      </w:pPr>
      <w:r>
        <w:rPr>
          <w:i/>
          <w:iCs/>
          <w:szCs w:val="21"/>
        </w:rPr>
        <w:t>Phiếu mã hóa DHTN26-02 – Mekong ASEAN (08/05/2026)</w:t>
      </w:r>
    </w:p>
    <w:tbl>
      <w:tblPr>
        <w:tblW w:w="9026" w:type="dxa"/>
        <w:jc w:val="center"/>
        <w:tblLayout w:type="fixed"/>
        <w:tblCellMar>
          <w:left w:w="10" w:type="dxa"/>
          <w:right w:w="10" w:type="dxa"/>
        </w:tblCellMar>
        <w:tblLook w:val="04A0" w:firstRow="1" w:lastRow="0" w:firstColumn="1" w:lastColumn="0" w:noHBand="0" w:noVBand="1"/>
      </w:tblPr>
      <w:tblGrid>
        <w:gridCol w:w="1399"/>
        <w:gridCol w:w="7627"/>
      </w:tblGrid>
      <w:tr w:rsidR="009C5ED1">
        <w:trPr>
          <w:tblHeade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FFF0F0"/>
            <w:vAlign w:val="center"/>
          </w:tcPr>
          <w:p w:rsidR="009C5ED1" w:rsidRDefault="00D950F8">
            <w:pPr>
              <w:spacing w:line="276" w:lineRule="auto"/>
              <w:jc w:val="both"/>
            </w:pPr>
            <w:r>
              <w:rPr>
                <w:b/>
                <w:sz w:val="24"/>
              </w:rPr>
              <w:t xml:space="preserve">MÃ BÀI: DHTN26-02  </w:t>
            </w:r>
            <w:r>
              <w:rPr>
                <w:b/>
                <w:sz w:val="24"/>
                <w:szCs w:val="20"/>
              </w:rPr>
              <w:t>[Sau triển khai PAF-T]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Tiêu đề</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Chứng khoán Stanley Brothers: Mục tiêu lãi gấp 21 lần, xóa lỗ lũy kế vào năm 2027</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Tòa soạn / nhóm báo</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Mekong ASEAN  |  Kinh tế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Ngày đăng</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08/05/2026</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ĐHĐCĐ Thường niên 2026 (08/05/2026)  |  Loại: ĐHCĐ</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B – TÍNH CHÍNH XÁC THÔNG TIN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B1 – Số liệu tài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B1.1 – Số liệu đúng với OST: lãi 2025 (3,3 tỷ), mục tiêu 2026 (70 tỷ lãi, 250 tỷ doanh thu), lỗ lũy kế (hơn 81 tỷ tính đến Q2/2025).</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B2 – Thông tin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B2.1 – Đúng: ngày đại hội, địa điểm, phát biểu Chủ tịch HĐQT về lộ trình 2027.</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B3 – Thuật ngữ chuyên ngành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B3.1 – Thuật ngữ đúng và nhất quán.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C – NGUỒN THÔNG TIN &amp; TRÍCH DẪN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C1 – Nguồn thông tin chính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C1.1 – Từ tài liệu OST chính thức được phân phối tại sự kiện.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C2 – Sử dụng OST</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C2.1 – Sử dụng OST rõ ràng: số liệu và trích dẫn khớp hoàn toàn với tài liệu chính thức.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C3 – Trích dẫn phát ngôn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C3.1 – Trích dẫn từ Chủ tịch HĐQT Hồ Lê Việt Hưng, người phát ngôn được ủy quyền.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C4 – Nhất quán trích dẫn vs tài liệu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C4.1 – Nhất quán hoàn toàn với thông điệp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D – KHUNG THÔNG ĐIỆP (FRAMING)</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D1 – Khung thông điệp chủ đạo</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D1.1 – Khung cơ hội/tăng trưởng, khớp Bản đồ khung thông điệp.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D2 – Khớp với Bản đồ khung thông điệp SBSI</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D2.1 – Khớp khung thông điệp chủ đạo của SBSI.</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D3 – Bối cảnh hóa thông tin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D3.1 – Bối cảnh hóa đầy đủ: lịch sử lỗ, tái cấu trúc, tăng vốn, mục tiêu dài hạn.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D4 – Mức độ suy diễn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D4.2 – Nhận định phân tích ('mục tiêu khá tham vọng trong bối cảnh thị trường') được trình bày rõ là quan điểm tác giả.</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E – SENTIMENT</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E1 – Sắc thái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Tích cực</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E2 – Phù hợp bản chất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E2.1 – Sắc thái tích cực có cơ sở từ số liệu và cam kết lãnh đạo.</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lastRenderedPageBreak/>
              <w:t>E3 – Tiêu đề phản ánh đúng nội dung</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E3.1 – Tiêu đề chính xác.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F – DẤU HIỆU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F1 – Thông tin sai lệch</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F1.1 – Không sai lệch.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F2 – Hiểu nhầm về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F2.1 – Không hiểu nhầm.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F3 – Góc độ báo chí chưa được SBSI cung cấp</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F3.2 – Bài đặt câu hỏi về phân bổ vốn 2.000 tỷ cho từng mảng kinh doanh, đây là thông tin chưa có trong OST, đã được xử lý qua Stakeholder Digest sau sự kiện.</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G – TỐC ĐỘ &amp; THỜI ĐIỂM</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G1 – Thời điểm đăng so với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G1.1 – Đăng D+0.</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G2 – Thứ tự so với CBTT chính thức</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 G2.1 – Sau CBTT chính thức.</w:t>
            </w:r>
          </w:p>
        </w:tc>
      </w:tr>
      <w:tr w:rsidR="009C5ED1">
        <w:trPr>
          <w:jc w:val="center"/>
        </w:trPr>
        <w:tc>
          <w:tcPr>
            <w:tcW w:w="9025" w:type="dxa"/>
            <w:gridSpan w:val="2"/>
            <w:tcBorders>
              <w:top w:val="single" w:sz="4" w:space="0" w:color="000000"/>
              <w:left w:val="single" w:sz="4" w:space="0" w:color="000000"/>
              <w:bottom w:val="single" w:sz="4" w:space="0" w:color="000000"/>
              <w:right w:val="single" w:sz="4" w:space="0" w:color="000000"/>
            </w:tcBorders>
            <w:shd w:val="clear" w:color="auto" w:fill="1F3864"/>
            <w:vAlign w:val="center"/>
          </w:tcPr>
          <w:p w:rsidR="009C5ED1" w:rsidRDefault="00D950F8">
            <w:pPr>
              <w:spacing w:line="276" w:lineRule="auto"/>
              <w:jc w:val="both"/>
            </w:pPr>
            <w:r>
              <w:rPr>
                <w:sz w:val="24"/>
              </w:rPr>
              <w:t>PHẦN H – ĐÁNH GIÁ TỔNG HỢP</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E8F5E9"/>
            <w:vAlign w:val="center"/>
          </w:tcPr>
          <w:p w:rsidR="009C5ED1" w:rsidRDefault="00D950F8">
            <w:pPr>
              <w:spacing w:line="276" w:lineRule="auto"/>
              <w:jc w:val="both"/>
            </w:pPr>
            <w:r>
              <w:rPr>
                <w:sz w:val="24"/>
                <w:szCs w:val="20"/>
              </w:rPr>
              <w:t>H1 – Chất lượng tổng thể</w:t>
            </w:r>
          </w:p>
        </w:tc>
        <w:tc>
          <w:tcPr>
            <w:tcW w:w="7626" w:type="dxa"/>
            <w:tcBorders>
              <w:top w:val="single" w:sz="4" w:space="0" w:color="000000"/>
              <w:left w:val="single" w:sz="4" w:space="0" w:color="000000"/>
              <w:bottom w:val="single" w:sz="4" w:space="0" w:color="000000"/>
              <w:right w:val="single" w:sz="4" w:space="0" w:color="000000"/>
            </w:tcBorders>
            <w:shd w:val="clear" w:color="auto" w:fill="E8F5E9"/>
            <w:vAlign w:val="center"/>
          </w:tcPr>
          <w:p w:rsidR="009C5ED1" w:rsidRDefault="00D950F8">
            <w:pPr>
              <w:spacing w:line="276" w:lineRule="auto"/>
              <w:jc w:val="both"/>
            </w:pPr>
            <w:r>
              <w:rPr>
                <w:sz w:val="24"/>
                <w:szCs w:val="20"/>
              </w:rPr>
              <w:t>Tốt (H1.1) – Chất lượng cao nhất trong toàn bộ mẫu phân tích.</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 – Cần Làm rõ sau sự kiện</w:t>
            </w:r>
          </w:p>
        </w:tc>
        <w:tc>
          <w:tcPr>
            <w:tcW w:w="76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C5ED1" w:rsidRDefault="00D950F8">
            <w:pPr>
              <w:spacing w:line="276" w:lineRule="auto"/>
              <w:jc w:val="both"/>
            </w:pPr>
            <w:r>
              <w:rPr>
                <w:sz w:val="24"/>
                <w:szCs w:val="20"/>
              </w:rPr>
              <w:t>H2.1 – Không cần clarification.</w:t>
            </w:r>
          </w:p>
        </w:tc>
      </w:tr>
      <w:tr w:rsidR="009C5ED1">
        <w:trPr>
          <w:jc w:val="center"/>
        </w:trPr>
        <w:tc>
          <w:tcPr>
            <w:tcW w:w="1399"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H3 – Ghi chú người mã hóa</w:t>
            </w:r>
          </w:p>
        </w:tc>
        <w:tc>
          <w:tcPr>
            <w:tcW w:w="76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9C5ED1" w:rsidRDefault="00D950F8">
            <w:pPr>
              <w:spacing w:line="276" w:lineRule="auto"/>
              <w:jc w:val="both"/>
            </w:pPr>
            <w:r>
              <w:rPr>
                <w:sz w:val="24"/>
                <w:szCs w:val="20"/>
              </w:rPr>
              <w:t>Bài này xác nhận F3.2 là thông tin về phân bổ vốn theo mảng kinh doanh cần được bổ sung vào OST cho các sự kiện tiếp theo. Stakeholder Digest đã được phát hành để xử lý khoảng trống này trong vòng 24 giờ sau sự kiện.</w:t>
            </w:r>
          </w:p>
        </w:tc>
      </w:tr>
    </w:tbl>
    <w:p w:rsidR="009C5ED1" w:rsidRDefault="009C5ED1">
      <w:pPr>
        <w:jc w:val="both"/>
      </w:pPr>
    </w:p>
    <w:p w:rsidR="009C5ED1" w:rsidRDefault="00D950F8">
      <w:pPr>
        <w:jc w:val="both"/>
      </w:pPr>
      <w:r>
        <w:br w:type="page"/>
      </w:r>
    </w:p>
    <w:p w:rsidR="009C5ED1" w:rsidRDefault="00D950F8">
      <w:pPr>
        <w:pStyle w:val="AcademicSubheading"/>
      </w:pPr>
      <w:r>
        <w:lastRenderedPageBreak/>
        <w:t>Phiếu mã hóa bổ sung, giai đoạn thí điểm và giám sát PAF-T</w:t>
      </w:r>
    </w:p>
    <w:p w:rsidR="009C5ED1" w:rsidRDefault="00D950F8">
      <w:pPr>
        <w:jc w:val="both"/>
      </w:pPr>
      <w:r>
        <w:t>Phần này bổ sung sáu phiếu mã hóa cho giai đoạn thí điểm và giám sát mô hình PAF-T, gồm một trường hợp tích cực gắn với Đại hội đồng cổ đông thường niên năm 2026 (mã DHTN26-03) và năm trường hợp khủng hoảng phát sinh trong giai đoạn hậu tăng vốn (mã GS26-01 đến GS26-05). Các phiếu được mã hóa theo cùng bộ mã của đề án và là cơ sở cho Bảng 2.6.</w:t>
      </w:r>
    </w:p>
    <w:p w:rsidR="009C5ED1" w:rsidRDefault="00D950F8">
      <w:pPr>
        <w:spacing w:before="160" w:after="40"/>
        <w:jc w:val="both"/>
      </w:pPr>
      <w:r>
        <w:rPr>
          <w:i/>
          <w:iCs/>
          <w:szCs w:val="21"/>
        </w:rPr>
        <w:t>Phiếu mã hóa DHTN26-03, Báo Pháp Luật Việt Nam (10/5/2026)</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MÃ BÀI: DHTN26-03  [Thí điểm PAF-T, trường hợp tích cực]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ĐHĐCĐ Chứng khoán Stanley Brothers (VUA): Mục tiêu lãi bật tăng 21 lần nhờ nguồn vốn 2.000 tỷ đồng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Báo Pháp Luật Việt Nam (doanhnhan.baophapluat.vn), chuyên mục Tài chính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Ngày đăng</w:t>
            </w:r>
          </w:p>
        </w:tc>
        <w:tc>
          <w:tcPr>
            <w:tcW w:w="6428" w:type="dxa"/>
            <w:vAlign w:val="center"/>
          </w:tcPr>
          <w:p w:rsidR="009C5ED1" w:rsidRDefault="00D950F8">
            <w:pPr>
              <w:spacing w:line="276" w:lineRule="auto"/>
              <w:jc w:val="both"/>
            </w:pPr>
            <w:r>
              <w:rPr>
                <w:sz w:val="24"/>
                <w:szCs w:val="20"/>
              </w:rPr>
              <w:t>10/5/2026</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Sự kiện</w:t>
            </w:r>
          </w:p>
        </w:tc>
        <w:tc>
          <w:tcPr>
            <w:tcW w:w="6428" w:type="dxa"/>
            <w:vAlign w:val="center"/>
          </w:tcPr>
          <w:p w:rsidR="009C5ED1" w:rsidRDefault="00D950F8">
            <w:pPr>
              <w:spacing w:line="276" w:lineRule="auto"/>
              <w:jc w:val="both"/>
            </w:pPr>
            <w:r>
              <w:rPr>
                <w:sz w:val="24"/>
                <w:szCs w:val="20"/>
              </w:rPr>
              <w:t>Đại hội đồng cổ đông thường niên năm 2026 (họp ngày 8/5/2026). Loại: ĐHĐCĐ, trường hợp thí điểm PAF-T</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Số liệu dẫn từ tài liệu đại hội (doanh thu 22,3 tỷ, lãi sau thuế 3,3 tỷ năm 2025; kế hoạch 250 tỷ và 70 tỷ năm 2026; vốn điều lệ 2.000 tỷ; lỗ lũy kế 56,4 tỷ). Một điểm cần kiểm chứng: tỷ lệ sở hữu của sáu nhà đầu tư nêu lẻ cộng lại khoảng 105,79%, không khớp con số 97,792%, cần chuẩn hóa trong OST.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B2, Thông tin sự kiện</w:t>
            </w:r>
          </w:p>
        </w:tc>
        <w:tc>
          <w:tcPr>
            <w:tcW w:w="6428" w:type="dxa"/>
            <w:vAlign w:val="center"/>
          </w:tcPr>
          <w:p w:rsidR="009C5ED1" w:rsidRDefault="00D950F8">
            <w:pPr>
              <w:spacing w:line="276" w:lineRule="auto"/>
              <w:jc w:val="both"/>
            </w:pPr>
            <w:r>
              <w:rPr>
                <w:sz w:val="24"/>
                <w:szCs w:val="20"/>
              </w:rPr>
              <w:t>[✓] Mô tả đúng nội dung đại hội và kế hoạch kinh doanh.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B3, Thuật ngữ</w:t>
            </w:r>
          </w:p>
        </w:tc>
        <w:tc>
          <w:tcPr>
            <w:tcW w:w="6428" w:type="dxa"/>
            <w:vAlign w:val="center"/>
          </w:tcPr>
          <w:p w:rsidR="009C5ED1" w:rsidRDefault="00D950F8">
            <w:pPr>
              <w:spacing w:line="276" w:lineRule="auto"/>
              <w:jc w:val="both"/>
            </w:pPr>
            <w:r>
              <w:rPr>
                <w:sz w:val="24"/>
                <w:szCs w:val="20"/>
              </w:rPr>
              <w:t>[✓] Sử dụng đúng các thuật ngữ chuyên ngành.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Chủ yếu từ tài liệu đại hội chính thức.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Có trích dẫn phát ngôn đúng thẩm quyền: Chủ tịch HĐQT Hồ Lê Việt Hưng và Tổng Giám đốc Nguyễn Tiến Dũng.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C4, Nhất quán với tài liệu chính thức</w:t>
            </w:r>
          </w:p>
        </w:tc>
        <w:tc>
          <w:tcPr>
            <w:tcW w:w="6428" w:type="dxa"/>
            <w:vAlign w:val="center"/>
          </w:tcPr>
          <w:p w:rsidR="009C5ED1" w:rsidRDefault="00D950F8">
            <w:pPr>
              <w:spacing w:line="276" w:lineRule="auto"/>
              <w:jc w:val="both"/>
            </w:pPr>
            <w:r>
              <w:rPr>
                <w:sz w:val="24"/>
                <w:szCs w:val="20"/>
              </w:rPr>
              <w:t>[✓] Trích dẫn nhất quán với thông điệp chính thức.</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cơ hội, tăng trưởng (mục tiêu lợi nhuận tăng, xóa lỗ lũy kế).</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D2, Khớp Bản đồ khung thông điệp</w:t>
            </w:r>
          </w:p>
        </w:tc>
        <w:tc>
          <w:tcPr>
            <w:tcW w:w="6428" w:type="dxa"/>
            <w:vAlign w:val="center"/>
          </w:tcPr>
          <w:p w:rsidR="009C5ED1" w:rsidRDefault="00D950F8">
            <w:pPr>
              <w:spacing w:line="276" w:lineRule="auto"/>
              <w:jc w:val="both"/>
            </w:pPr>
            <w:r>
              <w:rPr>
                <w:sz w:val="24"/>
                <w:szCs w:val="20"/>
              </w:rPr>
              <w:t>[✓] Khớp khung thông điệp chủ đạo.</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lastRenderedPageBreak/>
              <w:t>D3, Bối cảnh</w:t>
            </w:r>
          </w:p>
        </w:tc>
        <w:tc>
          <w:tcPr>
            <w:tcW w:w="6428" w:type="dxa"/>
            <w:vAlign w:val="center"/>
          </w:tcPr>
          <w:p w:rsidR="009C5ED1" w:rsidRDefault="00D950F8">
            <w:pPr>
              <w:spacing w:line="276" w:lineRule="auto"/>
              <w:jc w:val="both"/>
            </w:pPr>
            <w:r>
              <w:rPr>
                <w:sz w:val="24"/>
                <w:szCs w:val="20"/>
              </w:rPr>
              <w:t>[~] Cung cấp phần lớn bối cảnh nhưng thiếu phân tích cơ sở của kế hoạch lợi nhuận tăng mạnh; ghi nhận là nhu cầu thông tin cho lần sau.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Suy diễn thấp; kế hoạch được trình bày như cam kết của lãnh đạo.</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Tích cực.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E2, Phù hợp bản chất</w:t>
            </w:r>
          </w:p>
        </w:tc>
        <w:tc>
          <w:tcPr>
            <w:tcW w:w="6428" w:type="dxa"/>
            <w:vAlign w:val="center"/>
          </w:tcPr>
          <w:p w:rsidR="009C5ED1" w:rsidRDefault="00D950F8">
            <w:pPr>
              <w:spacing w:line="276" w:lineRule="auto"/>
              <w:jc w:val="both"/>
            </w:pPr>
            <w:r>
              <w:rPr>
                <w:sz w:val="24"/>
                <w:szCs w:val="20"/>
              </w:rPr>
              <w:t>[✓] Phù hợp với bản chất sự kiện công bố kế hoạch.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E3, Tiêu đề</w:t>
            </w:r>
          </w:p>
        </w:tc>
        <w:tc>
          <w:tcPr>
            <w:tcW w:w="6428" w:type="dxa"/>
            <w:vAlign w:val="center"/>
          </w:tcPr>
          <w:p w:rsidR="009C5ED1" w:rsidRDefault="00D950F8">
            <w:pPr>
              <w:spacing w:line="276" w:lineRule="auto"/>
              <w:jc w:val="both"/>
            </w:pPr>
            <w:r>
              <w:rPr>
                <w:sz w:val="24"/>
                <w:szCs w:val="20"/>
              </w:rPr>
              <w:t>[✓] Tiêu đề phản ánh đúng nội dung.</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F1, Thông tin sai lệch</w:t>
            </w:r>
          </w:p>
        </w:tc>
        <w:tc>
          <w:tcPr>
            <w:tcW w:w="6428" w:type="dxa"/>
            <w:vAlign w:val="center"/>
          </w:tcPr>
          <w:p w:rsidR="009C5ED1" w:rsidRDefault="00D950F8">
            <w:pPr>
              <w:spacing w:line="276" w:lineRule="auto"/>
              <w:jc w:val="both"/>
            </w:pPr>
            <w:r>
              <w:rPr>
                <w:sz w:val="24"/>
                <w:szCs w:val="20"/>
              </w:rPr>
              <w:t>[~] Cần kiểm chứng và chuẩn hóa mâu thuẫn nhỏ về tỷ lệ sở hữu.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F2, Hiểu nhầm</w:t>
            </w:r>
          </w:p>
        </w:tc>
        <w:tc>
          <w:tcPr>
            <w:tcW w:w="6428" w:type="dxa"/>
            <w:vAlign w:val="center"/>
          </w:tcPr>
          <w:p w:rsidR="009C5ED1" w:rsidRDefault="00D950F8">
            <w:pPr>
              <w:spacing w:line="276" w:lineRule="auto"/>
              <w:jc w:val="both"/>
            </w:pPr>
            <w:r>
              <w:rPr>
                <w:sz w:val="24"/>
                <w:szCs w:val="20"/>
              </w:rPr>
              <w:t>[✓] Không hiểu nhầm về bản chất sự kiện.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Nên bổ sung vào OST cơ sở và giả định của kế hoạch lợi nhuận 2026.</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G, TỐC ĐỘ VÀ THỜI ĐIỂM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G1, Thời điểm</w:t>
            </w:r>
          </w:p>
        </w:tc>
        <w:tc>
          <w:tcPr>
            <w:tcW w:w="6428" w:type="dxa"/>
            <w:vAlign w:val="center"/>
          </w:tcPr>
          <w:p w:rsidR="009C5ED1" w:rsidRDefault="00D950F8">
            <w:pPr>
              <w:spacing w:line="276" w:lineRule="auto"/>
              <w:jc w:val="both"/>
            </w:pPr>
            <w:r>
              <w:rPr>
                <w:sz w:val="24"/>
                <w:szCs w:val="20"/>
              </w:rPr>
              <w:t>Đăng sau sự kiện 2 ngày.</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G2, Thứ tự so với công bố</w:t>
            </w:r>
          </w:p>
        </w:tc>
        <w:tc>
          <w:tcPr>
            <w:tcW w:w="6428" w:type="dxa"/>
            <w:vAlign w:val="center"/>
          </w:tcPr>
          <w:p w:rsidR="009C5ED1" w:rsidRDefault="00D950F8">
            <w:pPr>
              <w:spacing w:line="276" w:lineRule="auto"/>
              <w:jc w:val="both"/>
            </w:pPr>
            <w:r>
              <w:rPr>
                <w:sz w:val="24"/>
                <w:szCs w:val="20"/>
              </w:rPr>
              <w:t>Sau tài liệu đại hội chính thức.</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H1, Chất lượng tổng thể</w:t>
            </w:r>
          </w:p>
        </w:tc>
        <w:tc>
          <w:tcPr>
            <w:tcW w:w="6428" w:type="dxa"/>
            <w:vAlign w:val="center"/>
          </w:tcPr>
          <w:p w:rsidR="009C5ED1" w:rsidRDefault="00D950F8">
            <w:pPr>
              <w:spacing w:line="276" w:lineRule="auto"/>
              <w:jc w:val="both"/>
            </w:pPr>
            <w:r>
              <w:rPr>
                <w:sz w:val="24"/>
                <w:szCs w:val="20"/>
              </w:rPr>
              <w:t>Tốt. Có hai điểm nhỏ về bối cảnh phản biện và mâu thuẫn số liệu.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H2, Cần làm rõ sau sự kiện</w:t>
            </w:r>
          </w:p>
        </w:tc>
        <w:tc>
          <w:tcPr>
            <w:tcW w:w="6428" w:type="dxa"/>
            <w:vAlign w:val="center"/>
          </w:tcPr>
          <w:p w:rsidR="009C5ED1" w:rsidRDefault="00D950F8">
            <w:pPr>
              <w:spacing w:line="276" w:lineRule="auto"/>
              <w:jc w:val="both"/>
            </w:pPr>
            <w:r>
              <w:rPr>
                <w:sz w:val="24"/>
                <w:szCs w:val="20"/>
              </w:rPr>
              <w:t>Không cần đính chính khẩn; nên bổ sung làm rõ cơ sở kế hoạch.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Trường hợp cho thấy tác dụng của Bộ tài liệu người phát ngôn và OST: lần đầu có phát ngôn thẩm quyền của Chủ tịch và Tổng Giám đốc trong dòng tin về sự kiện.</w:t>
            </w:r>
          </w:p>
        </w:tc>
      </w:tr>
    </w:tbl>
    <w:p w:rsidR="009C5ED1" w:rsidRDefault="009C5ED1">
      <w:pPr>
        <w:jc w:val="both"/>
      </w:pPr>
    </w:p>
    <w:p w:rsidR="009C5ED1" w:rsidRDefault="00D950F8">
      <w:pPr>
        <w:spacing w:before="160" w:after="40"/>
        <w:jc w:val="both"/>
      </w:pPr>
      <w:r>
        <w:rPr>
          <w:i/>
          <w:iCs/>
          <w:szCs w:val="21"/>
        </w:rPr>
        <w:t>Phiếu mã hóa GS26-01, Báo Pháp Luật Việt Nam (6/12/2025)</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MÃ BÀI: GS26-01  [Giám sát hậu sự kiện, trường hợp khủng hoảng]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Vipico huy động 2.200 tỷ đồng trái phiếu trong tháng 11, rót vốn vào Chứng khoán Stanley Brothers</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Báo Pháp Luật Việt Nam (doanhnhan.baophapluat.vn), mục Doanh nghiệp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Ngày đăng</w:t>
            </w:r>
          </w:p>
        </w:tc>
        <w:tc>
          <w:tcPr>
            <w:tcW w:w="6428" w:type="dxa"/>
            <w:vAlign w:val="center"/>
          </w:tcPr>
          <w:p w:rsidR="009C5ED1" w:rsidRDefault="00D950F8">
            <w:pPr>
              <w:spacing w:line="276" w:lineRule="auto"/>
              <w:jc w:val="both"/>
            </w:pPr>
            <w:r>
              <w:rPr>
                <w:sz w:val="24"/>
                <w:szCs w:val="20"/>
              </w:rPr>
              <w:t>6/12/2025</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lastRenderedPageBreak/>
              <w:t>Sự kiện</w:t>
            </w:r>
          </w:p>
        </w:tc>
        <w:tc>
          <w:tcPr>
            <w:tcW w:w="6428" w:type="dxa"/>
            <w:vAlign w:val="center"/>
          </w:tcPr>
          <w:p w:rsidR="009C5ED1" w:rsidRDefault="00D950F8">
            <w:pPr>
              <w:spacing w:line="276" w:lineRule="auto"/>
              <w:jc w:val="both"/>
            </w:pPr>
            <w:r>
              <w:rPr>
                <w:sz w:val="24"/>
                <w:szCs w:val="20"/>
              </w:rPr>
              <w:t>Cổ đông lớn Vipico sở hữu 18,34% VUA; huy động trái phiếu. Loại: giám sát hậu sự kiện, quan hệ bên liên quan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Không nhất quán: tiêu đề ghi 2.200 tỷ, nội dung tính 2.280 tỷ, mở đầu ghi gần 2.300 tỷ.</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B2, Thông tin sự kiện</w:t>
            </w:r>
          </w:p>
        </w:tc>
        <w:tc>
          <w:tcPr>
            <w:tcW w:w="6428" w:type="dxa"/>
            <w:vAlign w:val="center"/>
          </w:tcPr>
          <w:p w:rsidR="009C5ED1" w:rsidRDefault="00D950F8">
            <w:pPr>
              <w:spacing w:line="276" w:lineRule="auto"/>
              <w:jc w:val="both"/>
            </w:pPr>
            <w:r>
              <w:rPr>
                <w:sz w:val="24"/>
                <w:szCs w:val="20"/>
              </w:rPr>
              <w:t>[✓] Tỷ lệ sở hữu 18,34% đúng theo công bố của HNX.</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Nguồn HNX và dữ liệu đăng ký doanh nghiệp.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Không có trích dẫn từ đại diện doanh nghiệp.</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“gây chú ý” nhẹ về việc trở thành cổ đông lớn.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D3, Bối cảnh</w:t>
            </w:r>
          </w:p>
        </w:tc>
        <w:tc>
          <w:tcPr>
            <w:tcW w:w="6428" w:type="dxa"/>
            <w:vAlign w:val="center"/>
          </w:tcPr>
          <w:p w:rsidR="009C5ED1" w:rsidRDefault="00D950F8">
            <w:pPr>
              <w:spacing w:line="276" w:lineRule="auto"/>
              <w:jc w:val="both"/>
            </w:pPr>
            <w:r>
              <w:rPr>
                <w:sz w:val="24"/>
                <w:szCs w:val="20"/>
              </w:rPr>
              <w:t>[✗] Thiếu bối cảnh: không nêu mục đích khoản đầu tư và quan hệ giữa đợt phát hành trái phiếu với việc mua cổ phần.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Gợi suy diễn ngầm về liên hệ trái phiếu và cổ phần.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Trung tính, hỗn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E2, Phù hợp bản chất</w:t>
            </w:r>
          </w:p>
        </w:tc>
        <w:tc>
          <w:tcPr>
            <w:tcW w:w="6428" w:type="dxa"/>
            <w:vAlign w:val="center"/>
          </w:tcPr>
          <w:p w:rsidR="009C5ED1" w:rsidRDefault="00D950F8">
            <w:pPr>
              <w:spacing w:line="276" w:lineRule="auto"/>
              <w:jc w:val="both"/>
            </w:pPr>
            <w:r>
              <w:rPr>
                <w:sz w:val="24"/>
                <w:szCs w:val="20"/>
              </w:rPr>
              <w:t>[~] Cụm từ “gây chú ý” hơi thiên lệch so với một thông tin công bố bắt buộc.</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F2, Hiểu nhầm</w:t>
            </w:r>
          </w:p>
        </w:tc>
        <w:tc>
          <w:tcPr>
            <w:tcW w:w="6428" w:type="dxa"/>
            <w:vAlign w:val="center"/>
          </w:tcPr>
          <w:p w:rsidR="009C5ED1" w:rsidRDefault="00D950F8">
            <w:pPr>
              <w:spacing w:line="276" w:lineRule="auto"/>
              <w:jc w:val="both"/>
            </w:pPr>
            <w:r>
              <w:rPr>
                <w:sz w:val="24"/>
                <w:szCs w:val="20"/>
              </w:rPr>
              <w:t>[~] Nguy cơ hiểu nhầm về quan hệ bên liên quan.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Cần OST về cơ cấu cổ đông, mục đích đầu tư và quan hệ bên liên quan.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H1, Chất lượng tổng thể</w:t>
            </w:r>
          </w:p>
        </w:tc>
        <w:tc>
          <w:tcPr>
            <w:tcW w:w="6428" w:type="dxa"/>
            <w:vAlign w:val="center"/>
          </w:tcPr>
          <w:p w:rsidR="009C5ED1" w:rsidRDefault="00D950F8">
            <w:pPr>
              <w:spacing w:line="276" w:lineRule="auto"/>
              <w:jc w:val="both"/>
            </w:pPr>
            <w:r>
              <w:rPr>
                <w:sz w:val="24"/>
                <w:szCs w:val="20"/>
              </w:rPr>
              <w:t>Cần cải thiện. Thiếu bối cảnh quan hệ bên liên quan.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Ví dụ về khoảng trống thông tin bên liên quan, cho thấy nhu cầu công bố chủ động từ doanh nghiệp.</w:t>
            </w:r>
          </w:p>
        </w:tc>
      </w:tr>
    </w:tbl>
    <w:p w:rsidR="009C5ED1" w:rsidRDefault="009C5ED1">
      <w:pPr>
        <w:jc w:val="both"/>
      </w:pPr>
    </w:p>
    <w:p w:rsidR="009C5ED1" w:rsidRDefault="00D950F8">
      <w:pPr>
        <w:spacing w:before="160" w:after="40"/>
        <w:jc w:val="both"/>
      </w:pPr>
      <w:r>
        <w:rPr>
          <w:i/>
          <w:iCs/>
          <w:szCs w:val="21"/>
        </w:rPr>
        <w:t>Phiếu mã hóa GS26-02, Người Quan Sát (12/2/2026)</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MÃ BÀI: GS26-02  [Giám sát hậu sự kiện, trường hợp khủng hoảng]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Một công ty chứng khoán dốc hết tài sản, dành 340 tỷ mua cổ phần 3 doanh nghiệp bất động sản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Người Quan Sát (nguoiquansat.vn), dẫn theo Kiến thức Đầu tư</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lastRenderedPageBreak/>
              <w:t>Ngày đăng</w:t>
            </w:r>
          </w:p>
        </w:tc>
        <w:tc>
          <w:tcPr>
            <w:tcW w:w="6428" w:type="dxa"/>
            <w:vAlign w:val="center"/>
          </w:tcPr>
          <w:p w:rsidR="009C5ED1" w:rsidRDefault="00D950F8">
            <w:pPr>
              <w:spacing w:line="276" w:lineRule="auto"/>
              <w:jc w:val="both"/>
            </w:pPr>
            <w:r>
              <w:rPr>
                <w:sz w:val="24"/>
                <w:szCs w:val="20"/>
              </w:rPr>
              <w:t>12/2/2026</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Sự kiện</w:t>
            </w:r>
          </w:p>
        </w:tc>
        <w:tc>
          <w:tcPr>
            <w:tcW w:w="6428" w:type="dxa"/>
            <w:vAlign w:val="center"/>
          </w:tcPr>
          <w:p w:rsidR="009C5ED1" w:rsidRDefault="00D950F8">
            <w:pPr>
              <w:spacing w:line="276" w:lineRule="auto"/>
              <w:jc w:val="both"/>
            </w:pPr>
            <w:r>
              <w:rPr>
                <w:sz w:val="24"/>
                <w:szCs w:val="20"/>
              </w:rPr>
              <w:t>SBSI thông qua phương án đầu tư tối đa 340 tỷ vào 3 doanh nghiệp bất động sản. Loại: giám sát hậu tăng vốn, trường hợp khủng hoảng</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Tổng ba khoản 330 tỷ không khớp mức “tối đa 340 tỷ”; tên doanh nghiệp ghi khi thì “Gateway”, khi thì “VN Gateway”.</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B2, Thông tin sự kiện</w:t>
            </w:r>
          </w:p>
        </w:tc>
        <w:tc>
          <w:tcPr>
            <w:tcW w:w="6428" w:type="dxa"/>
            <w:vAlign w:val="center"/>
          </w:tcPr>
          <w:p w:rsidR="009C5ED1" w:rsidRDefault="00D950F8">
            <w:pPr>
              <w:spacing w:line="276" w:lineRule="auto"/>
              <w:jc w:val="both"/>
            </w:pPr>
            <w:r>
              <w:rPr>
                <w:sz w:val="24"/>
                <w:szCs w:val="20"/>
              </w:rPr>
              <w:t>[✓] Mô tả đúng phương án đầu tư.</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Kết hợp công bố thông tin và phân tích biên tập.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Không có trích dẫn từ doanh nghiệp.</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rủi ro, hoài nghi (“dốc hết tài sản”).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D3, Bối cảnh</w:t>
            </w:r>
          </w:p>
        </w:tc>
        <w:tc>
          <w:tcPr>
            <w:tcW w:w="6428" w:type="dxa"/>
            <w:vAlign w:val="center"/>
          </w:tcPr>
          <w:p w:rsidR="009C5ED1" w:rsidRDefault="00D950F8">
            <w:pPr>
              <w:spacing w:line="276" w:lineRule="auto"/>
              <w:jc w:val="both"/>
            </w:pPr>
            <w:r>
              <w:rPr>
                <w:sz w:val="24"/>
                <w:szCs w:val="20"/>
              </w:rPr>
              <w:t>[✗] Thiếu bối cảnh chiến lược: không nêu mục đích đầu tư; nhấn mạnh gánh nặng nợ của doanh nghiệp nhận vốn.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Suy diễn: nhấn mạnh đầu tư vượt cả tổng tài sản đang lỗ.</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Tiêu cực.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E2, Phù hợp bản chất</w:t>
            </w:r>
          </w:p>
        </w:tc>
        <w:tc>
          <w:tcPr>
            <w:tcW w:w="6428" w:type="dxa"/>
            <w:vAlign w:val="center"/>
          </w:tcPr>
          <w:p w:rsidR="009C5ED1" w:rsidRDefault="00D950F8">
            <w:pPr>
              <w:spacing w:line="276" w:lineRule="auto"/>
              <w:jc w:val="both"/>
            </w:pPr>
            <w:r>
              <w:rPr>
                <w:sz w:val="24"/>
                <w:szCs w:val="20"/>
              </w:rPr>
              <w:t>[✗] Sắc thái tiêu cực vượt mức so với một quyết định đầu tư đã được thông qua.</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E3, Tiêu đề</w:t>
            </w:r>
          </w:p>
        </w:tc>
        <w:tc>
          <w:tcPr>
            <w:tcW w:w="6428" w:type="dxa"/>
            <w:vAlign w:val="center"/>
          </w:tcPr>
          <w:p w:rsidR="009C5ED1" w:rsidRDefault="00D950F8">
            <w:pPr>
              <w:spacing w:line="276" w:lineRule="auto"/>
              <w:jc w:val="both"/>
            </w:pPr>
            <w:r>
              <w:rPr>
                <w:sz w:val="24"/>
                <w:szCs w:val="20"/>
              </w:rPr>
              <w:t>[✗] Tiêu đề giật gân “dốc hết tài sản”.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F2, Hiểu nhầm</w:t>
            </w:r>
          </w:p>
        </w:tc>
        <w:tc>
          <w:tcPr>
            <w:tcW w:w="6428" w:type="dxa"/>
            <w:vAlign w:val="center"/>
          </w:tcPr>
          <w:p w:rsidR="009C5ED1" w:rsidRDefault="00D950F8">
            <w:pPr>
              <w:spacing w:line="276" w:lineRule="auto"/>
              <w:jc w:val="both"/>
            </w:pPr>
            <w:r>
              <w:rPr>
                <w:sz w:val="24"/>
                <w:szCs w:val="20"/>
              </w:rPr>
              <w:t>[~] Nguy cơ hiểu nhầm doanh nghiệp đầu tư liều lĩnh.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Cần OST về mục đích đầu tư, cơ sở định giá và quản trị rủi ro.</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H1, Chất lượng tổng thể</w:t>
            </w:r>
          </w:p>
        </w:tc>
        <w:tc>
          <w:tcPr>
            <w:tcW w:w="6428" w:type="dxa"/>
            <w:vAlign w:val="center"/>
          </w:tcPr>
          <w:p w:rsidR="009C5ED1" w:rsidRDefault="00D950F8">
            <w:pPr>
              <w:spacing w:line="276" w:lineRule="auto"/>
              <w:jc w:val="both"/>
            </w:pPr>
            <w:r>
              <w:rPr>
                <w:sz w:val="24"/>
                <w:szCs w:val="20"/>
              </w:rPr>
              <w:t>Không đạt. Đóng khung rủi ro và thiếu bối cảnh chiến lược.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H2, Cần làm rõ sau sự kiện</w:t>
            </w:r>
          </w:p>
        </w:tc>
        <w:tc>
          <w:tcPr>
            <w:tcW w:w="6428" w:type="dxa"/>
            <w:vAlign w:val="center"/>
          </w:tcPr>
          <w:p w:rsidR="009C5ED1" w:rsidRDefault="00D950F8">
            <w:pPr>
              <w:spacing w:line="276" w:lineRule="auto"/>
              <w:jc w:val="both"/>
            </w:pPr>
            <w:r>
              <w:rPr>
                <w:sz w:val="24"/>
                <w:szCs w:val="20"/>
              </w:rPr>
              <w:t>Cần làm rõ chiến lược phân bổ vốn sau sự kiện.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Ví dụ điển hình về đóng khung rủi ro khi doanh nghiệp không chủ động giải thích chiến lược phân bổ vốn.</w:t>
            </w:r>
          </w:p>
        </w:tc>
      </w:tr>
    </w:tbl>
    <w:p w:rsidR="009C5ED1" w:rsidRDefault="009C5ED1">
      <w:pPr>
        <w:jc w:val="both"/>
      </w:pPr>
    </w:p>
    <w:p w:rsidR="009C5ED1" w:rsidRDefault="00D950F8">
      <w:pPr>
        <w:spacing w:before="160" w:after="40"/>
        <w:jc w:val="both"/>
      </w:pPr>
      <w:r>
        <w:rPr>
          <w:i/>
          <w:iCs/>
          <w:szCs w:val="21"/>
        </w:rPr>
        <w:t>Phiếu mã hóa GS26-03, Nhà đầu tư (24/4/2026)</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lastRenderedPageBreak/>
              <w:t>MÃ BÀI: GS26-03  [Giám sát hậu sự kiện, trường hợp khủng hoảng]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Thị trường cạnh tranh cao, tại sao MSB quay lại mảng chứng khoán?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Tạp chí điện tử Nhà đầu tư (nhadautu.vn)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Ngày đăng</w:t>
            </w:r>
          </w:p>
        </w:tc>
        <w:tc>
          <w:tcPr>
            <w:tcW w:w="6428" w:type="dxa"/>
            <w:vAlign w:val="center"/>
          </w:tcPr>
          <w:p w:rsidR="009C5ED1" w:rsidRDefault="00D950F8">
            <w:pPr>
              <w:spacing w:line="276" w:lineRule="auto"/>
              <w:jc w:val="both"/>
            </w:pPr>
            <w:r>
              <w:rPr>
                <w:sz w:val="24"/>
                <w:szCs w:val="20"/>
              </w:rPr>
              <w:t>24/4/2026</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Sự kiện</w:t>
            </w:r>
          </w:p>
        </w:tc>
        <w:tc>
          <w:tcPr>
            <w:tcW w:w="6428" w:type="dxa"/>
            <w:vAlign w:val="center"/>
          </w:tcPr>
          <w:p w:rsidR="009C5ED1" w:rsidRDefault="00D950F8">
            <w:pPr>
              <w:spacing w:line="276" w:lineRule="auto"/>
              <w:jc w:val="both"/>
            </w:pPr>
            <w:r>
              <w:rPr>
                <w:sz w:val="24"/>
                <w:szCs w:val="20"/>
              </w:rPr>
              <w:t>MSB cấp hạn mức tín dụng 1.000 tỷ cho SBSI; cổ đông liên hệ hệ sinh thái ROX. Loại: giám sát hậu sự kiện, quan hệ bên liên quan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Số liệu về MSB chính xác; bài không tập trung vào số liệu của SBSI.</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B2, Thông tin sự kiện</w:t>
            </w:r>
          </w:p>
        </w:tc>
        <w:tc>
          <w:tcPr>
            <w:tcW w:w="6428" w:type="dxa"/>
            <w:vAlign w:val="center"/>
          </w:tcPr>
          <w:p w:rsidR="009C5ED1" w:rsidRDefault="00D950F8">
            <w:pPr>
              <w:spacing w:line="276" w:lineRule="auto"/>
              <w:jc w:val="both"/>
            </w:pPr>
            <w:r>
              <w:rPr>
                <w:sz w:val="24"/>
                <w:szCs w:val="20"/>
              </w:rPr>
              <w:t>[~] SBSI chỉ xuất hiện như thông tin bối cảnh trong câu chuyện của MSB.</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Chủ yếu là phát ngôn của lãnh đạo MSB.</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Không có phát ngôn của SBSI; chỉ có Tổng Giám đốc MSB Nguyễn Hoàng Linh.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quảng bá cho MSB; với SBSI là khung “bên liên quan, hệ sinh thái”.</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D3, Bối cảnh</w:t>
            </w:r>
          </w:p>
        </w:tc>
        <w:tc>
          <w:tcPr>
            <w:tcW w:w="6428" w:type="dxa"/>
            <w:vAlign w:val="center"/>
          </w:tcPr>
          <w:p w:rsidR="009C5ED1" w:rsidRDefault="00D950F8">
            <w:pPr>
              <w:spacing w:line="276" w:lineRule="auto"/>
              <w:jc w:val="both"/>
            </w:pPr>
            <w:r>
              <w:rPr>
                <w:sz w:val="24"/>
                <w:szCs w:val="20"/>
              </w:rPr>
              <w:t>[~] Thiếu bối cảnh về quan hệ sở hữu và tài trợ giữa MSB, ROX và SBSI.</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Để ngỏ suy diễn về quan hệ bên liên quan.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Tích cực đối với MSB.</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E2, Phù hợp bản chất</w:t>
            </w:r>
          </w:p>
        </w:tc>
        <w:tc>
          <w:tcPr>
            <w:tcW w:w="6428" w:type="dxa"/>
            <w:vAlign w:val="center"/>
          </w:tcPr>
          <w:p w:rsidR="009C5ED1" w:rsidRDefault="00D950F8">
            <w:pPr>
              <w:spacing w:line="276" w:lineRule="auto"/>
              <w:jc w:val="both"/>
            </w:pPr>
            <w:r>
              <w:rPr>
                <w:sz w:val="24"/>
                <w:szCs w:val="20"/>
              </w:rPr>
              <w:t>[~] Với SBSI, sắc thái không trực tiếp nhưng đặt doanh nghiệp trong khung phụ thuộc hệ sinh thái.</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Cần OST và quan hệ nhà đầu tư chủ động: công bố rõ quan hệ cổ đông, tài trợ bên liên quan và cơ chế quản trị xung đột lợi ích.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H1, Chất lượng tổng thể</w:t>
            </w:r>
          </w:p>
        </w:tc>
        <w:tc>
          <w:tcPr>
            <w:tcW w:w="6428" w:type="dxa"/>
            <w:vAlign w:val="center"/>
          </w:tcPr>
          <w:p w:rsidR="009C5ED1" w:rsidRDefault="00D950F8">
            <w:pPr>
              <w:spacing w:line="276" w:lineRule="auto"/>
              <w:jc w:val="both"/>
            </w:pPr>
            <w:r>
              <w:rPr>
                <w:sz w:val="24"/>
                <w:szCs w:val="20"/>
              </w:rPr>
              <w:t>Cần cải thiện, xét từ góc doanh nghiệp: SBSI vắng mặt, bị kể trong khung của một chủ thể khác.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Cho thấy giới hạn của mô hình khi thông tin về doanh nghiệp xuất hiện trong bài về chủ thể khác; cần quan hệ nhà đầu tư chủ động với nhóm bên liên quan.</w:t>
            </w:r>
          </w:p>
        </w:tc>
      </w:tr>
    </w:tbl>
    <w:p w:rsidR="009C5ED1" w:rsidRDefault="009C5ED1">
      <w:pPr>
        <w:jc w:val="both"/>
      </w:pPr>
    </w:p>
    <w:p w:rsidR="009C5ED1" w:rsidRDefault="00D950F8">
      <w:pPr>
        <w:spacing w:before="160" w:after="40"/>
        <w:jc w:val="both"/>
      </w:pPr>
      <w:r>
        <w:rPr>
          <w:i/>
          <w:iCs/>
          <w:szCs w:val="21"/>
        </w:rPr>
        <w:t>Phiếu mã hóa GS26-04, CafeF (23/7/2026)</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MÃ BÀI: GS26-04  [Giám sát hậu sự kiện, trường hợp khủng hoảng]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Một cổ phiếu chứng khoán “bốc đầu” tăng kịch trần sau khi báo lãi quý 2 đột biến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CafeF (cafef.vn), dẫn theo Nhịp sống thị trường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Ngày đăng</w:t>
            </w:r>
          </w:p>
        </w:tc>
        <w:tc>
          <w:tcPr>
            <w:tcW w:w="6428" w:type="dxa"/>
            <w:vAlign w:val="center"/>
          </w:tcPr>
          <w:p w:rsidR="009C5ED1" w:rsidRDefault="00D950F8">
            <w:pPr>
              <w:spacing w:line="276" w:lineRule="auto"/>
              <w:jc w:val="both"/>
            </w:pPr>
            <w:r>
              <w:rPr>
                <w:sz w:val="24"/>
                <w:szCs w:val="20"/>
              </w:rPr>
              <w:t>23/7/2026</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Sự kiện</w:t>
            </w:r>
          </w:p>
        </w:tc>
        <w:tc>
          <w:tcPr>
            <w:tcW w:w="6428" w:type="dxa"/>
            <w:vAlign w:val="center"/>
          </w:tcPr>
          <w:p w:rsidR="009C5ED1" w:rsidRDefault="00D950F8">
            <w:pPr>
              <w:spacing w:line="276" w:lineRule="auto"/>
              <w:jc w:val="both"/>
            </w:pPr>
            <w:r>
              <w:rPr>
                <w:sz w:val="24"/>
                <w:szCs w:val="20"/>
              </w:rPr>
              <w:t>Cổ phiếu VUA tăng trần sau báo cáo tài chính quý 2/2026 (lãi sau thuế khoảng 40 tỷ). Loại: giám sát hậu sự kiện, kết quả kinh doanh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Số liệu quý 2 đúng (doanh thu 67,3 tỷ, lãi sau thuế khoảng 40 tỷ; 6 tháng doanh thu khoảng 100 tỷ, lãi khoảng 57,5 tỷ).</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B3, Thuật ngữ</w:t>
            </w:r>
          </w:p>
        </w:tc>
        <w:tc>
          <w:tcPr>
            <w:tcW w:w="6428" w:type="dxa"/>
            <w:vAlign w:val="center"/>
          </w:tcPr>
          <w:p w:rsidR="009C5ED1" w:rsidRDefault="00D950F8">
            <w:pPr>
              <w:spacing w:line="276" w:lineRule="auto"/>
              <w:jc w:val="both"/>
            </w:pPr>
            <w:r>
              <w:rPr>
                <w:sz w:val="24"/>
                <w:szCs w:val="20"/>
              </w:rPr>
              <w:t>[✓] Dùng đúng thuật ngữ.</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Nguồn báo cáo tài chính.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Không trích dẫn trực tiếp SBSI; chỉ diễn giải phát ngôn của Chủ tịch.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tăng trưởng đột biến, giật gân (“bốc đầu”, “kịch trần”, “đột biến”).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D3, Bối cảnh</w:t>
            </w:r>
          </w:p>
        </w:tc>
        <w:tc>
          <w:tcPr>
            <w:tcW w:w="6428" w:type="dxa"/>
            <w:vAlign w:val="center"/>
          </w:tcPr>
          <w:p w:rsidR="009C5ED1" w:rsidRDefault="00D950F8">
            <w:pPr>
              <w:spacing w:line="276" w:lineRule="auto"/>
              <w:jc w:val="both"/>
            </w:pPr>
            <w:r>
              <w:rPr>
                <w:sz w:val="24"/>
                <w:szCs w:val="20"/>
              </w:rPr>
              <w:t>[~] Thiếu bối cảnh: lãi chủ yếu từ bán tài sản tài chính AFS (một lần), không phải hoạt động cốt lõi; doanh thu nền 2025 thấp nên tỷ lệ tăng rất lớn.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Ngầm gợi ý tính bền vững của lợi nhuận chưa được kiểm chứng.</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Tích cực, giật gân.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E2, Phù hợp bản chất</w:t>
            </w:r>
          </w:p>
        </w:tc>
        <w:tc>
          <w:tcPr>
            <w:tcW w:w="6428" w:type="dxa"/>
            <w:vAlign w:val="center"/>
          </w:tcPr>
          <w:p w:rsidR="009C5ED1" w:rsidRDefault="00D950F8">
            <w:pPr>
              <w:spacing w:line="276" w:lineRule="auto"/>
              <w:jc w:val="both"/>
            </w:pPr>
            <w:r>
              <w:rPr>
                <w:sz w:val="24"/>
                <w:szCs w:val="20"/>
              </w:rPr>
              <w:t>[~] Sắc thái tích cực vượt mức so với bản chất lợi nhuận một lần.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E3, Tiêu đề</w:t>
            </w:r>
          </w:p>
        </w:tc>
        <w:tc>
          <w:tcPr>
            <w:tcW w:w="6428" w:type="dxa"/>
            <w:vAlign w:val="center"/>
          </w:tcPr>
          <w:p w:rsidR="009C5ED1" w:rsidRDefault="00D950F8">
            <w:pPr>
              <w:spacing w:line="276" w:lineRule="auto"/>
              <w:jc w:val="both"/>
            </w:pPr>
            <w:r>
              <w:rPr>
                <w:sz w:val="24"/>
                <w:szCs w:val="20"/>
              </w:rPr>
              <w:t>[~] Tiêu đề giật gân.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F2, Hiểu nhầm</w:t>
            </w:r>
          </w:p>
        </w:tc>
        <w:tc>
          <w:tcPr>
            <w:tcW w:w="6428" w:type="dxa"/>
            <w:vAlign w:val="center"/>
          </w:tcPr>
          <w:p w:rsidR="009C5ED1" w:rsidRDefault="00D950F8">
            <w:pPr>
              <w:spacing w:line="276" w:lineRule="auto"/>
              <w:jc w:val="both"/>
            </w:pPr>
            <w:r>
              <w:rPr>
                <w:sz w:val="24"/>
                <w:szCs w:val="20"/>
              </w:rPr>
              <w:t>[~] Nguy cơ hiểu nhầm về tính bền vững của lợi nhuận.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Cần OST về cơ cấu lợi nhuận (một lần so với cốt lõi) và thanh khoản.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lastRenderedPageBreak/>
              <w:t>H1, Chất lượng tổng thể</w:t>
            </w:r>
          </w:p>
        </w:tc>
        <w:tc>
          <w:tcPr>
            <w:tcW w:w="6428" w:type="dxa"/>
            <w:vAlign w:val="center"/>
          </w:tcPr>
          <w:p w:rsidR="009C5ED1" w:rsidRDefault="00D950F8">
            <w:pPr>
              <w:spacing w:line="276" w:lineRule="auto"/>
              <w:jc w:val="both"/>
            </w:pPr>
            <w:r>
              <w:rPr>
                <w:sz w:val="24"/>
                <w:szCs w:val="20"/>
              </w:rPr>
              <w:t>Đạt về số liệu, nhưng có khung giật gân và thiếu bối cảnh bền vững.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Ví dụ về rủi ro đóng khung tích cực thái quá; cần chủ động cung cấp bối cảnh cơ cấu lợi nhuận.</w:t>
            </w:r>
          </w:p>
        </w:tc>
      </w:tr>
    </w:tbl>
    <w:p w:rsidR="009C5ED1" w:rsidRDefault="009C5ED1">
      <w:pPr>
        <w:jc w:val="both"/>
      </w:pPr>
    </w:p>
    <w:p w:rsidR="009C5ED1" w:rsidRDefault="00D950F8">
      <w:pPr>
        <w:spacing w:before="160" w:after="40"/>
        <w:jc w:val="both"/>
      </w:pPr>
      <w:r>
        <w:rPr>
          <w:i/>
          <w:iCs/>
          <w:szCs w:val="21"/>
        </w:rPr>
        <w:t>Phiếu mã hóa GS26-05, VietnamFinance (16/8/2026)</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2600"/>
        <w:gridCol w:w="6428"/>
      </w:tblGrid>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MÃ BÀI: GS26-05  [Giám sát hậu sự kiện, trường hợp khủng hoảng]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Tiêu đề</w:t>
            </w:r>
          </w:p>
        </w:tc>
        <w:tc>
          <w:tcPr>
            <w:tcW w:w="6428" w:type="dxa"/>
            <w:vAlign w:val="center"/>
          </w:tcPr>
          <w:p w:rsidR="009C5ED1" w:rsidRDefault="00D950F8">
            <w:pPr>
              <w:spacing w:line="276" w:lineRule="auto"/>
              <w:jc w:val="both"/>
            </w:pPr>
            <w:r>
              <w:rPr>
                <w:sz w:val="24"/>
                <w:szCs w:val="20"/>
              </w:rPr>
              <w:t>Sau cú tăng vốn lên 2.000 tỷ đồng, tiền của Stanley Brothers đã đi đâu?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Tòa soạn / trang</w:t>
            </w:r>
          </w:p>
        </w:tc>
        <w:tc>
          <w:tcPr>
            <w:tcW w:w="6428" w:type="dxa"/>
            <w:vAlign w:val="center"/>
          </w:tcPr>
          <w:p w:rsidR="009C5ED1" w:rsidRDefault="00D950F8">
            <w:pPr>
              <w:spacing w:line="276" w:lineRule="auto"/>
              <w:jc w:val="both"/>
            </w:pPr>
            <w:r>
              <w:rPr>
                <w:sz w:val="24"/>
                <w:szCs w:val="20"/>
              </w:rPr>
              <w:t>Tạp chí Đầu tư Tài chính, VietnamFinance (vietnamfinance.vn); tác giả Hoàng Phan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Ngày đăng</w:t>
            </w:r>
          </w:p>
        </w:tc>
        <w:tc>
          <w:tcPr>
            <w:tcW w:w="6428" w:type="dxa"/>
            <w:vAlign w:val="center"/>
          </w:tcPr>
          <w:p w:rsidR="009C5ED1" w:rsidRDefault="00D950F8">
            <w:pPr>
              <w:spacing w:line="276" w:lineRule="auto"/>
              <w:jc w:val="both"/>
            </w:pPr>
            <w:r>
              <w:rPr>
                <w:sz w:val="24"/>
                <w:szCs w:val="20"/>
              </w:rPr>
              <w:t>16/8/2026</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Sự kiện</w:t>
            </w:r>
          </w:p>
        </w:tc>
        <w:tc>
          <w:tcPr>
            <w:tcW w:w="6428" w:type="dxa"/>
            <w:vAlign w:val="center"/>
          </w:tcPr>
          <w:p w:rsidR="009C5ED1" w:rsidRDefault="00D950F8">
            <w:pPr>
              <w:spacing w:line="276" w:lineRule="auto"/>
              <w:jc w:val="both"/>
            </w:pPr>
            <w:r>
              <w:rPr>
                <w:sz w:val="24"/>
                <w:szCs w:val="20"/>
              </w:rPr>
              <w:t>Phân tích việc sử dụng vốn sau tăng vốn (báo cáo tài chính bán niên 2026). Loại: giám sát hậu tăng vốn, trường hợp khủng hoảng, bài điều tra</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B, TÍNH CHÍNH XÁC THÔNG TIN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B1, Số liệu</w:t>
            </w:r>
          </w:p>
        </w:tc>
        <w:tc>
          <w:tcPr>
            <w:tcW w:w="6428" w:type="dxa"/>
            <w:vAlign w:val="center"/>
          </w:tcPr>
          <w:p w:rsidR="009C5ED1" w:rsidRDefault="00D950F8">
            <w:pPr>
              <w:spacing w:line="276" w:lineRule="auto"/>
              <w:jc w:val="both"/>
            </w:pPr>
            <w:r>
              <w:rPr>
                <w:sz w:val="24"/>
                <w:szCs w:val="20"/>
              </w:rPr>
              <w:t>[✓] Số liệu chi tiết từ báo cáo tài chính và báo cáo an toàn tài chính (tổng tài sản hơn 3.003 tỷ; năm cụm tài sản khoảng 1.619 tỷ, khoảng 54% tổng tài sản; danh mục AFS 1.654 tỷ). Nhìn chung chính xác.</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B3, Thuật ngữ</w:t>
            </w:r>
          </w:p>
        </w:tc>
        <w:tc>
          <w:tcPr>
            <w:tcW w:w="6428" w:type="dxa"/>
            <w:vAlign w:val="center"/>
          </w:tcPr>
          <w:p w:rsidR="009C5ED1" w:rsidRDefault="00D950F8">
            <w:pPr>
              <w:spacing w:line="276" w:lineRule="auto"/>
              <w:jc w:val="both"/>
            </w:pPr>
            <w:r>
              <w:rPr>
                <w:sz w:val="24"/>
                <w:szCs w:val="20"/>
              </w:rPr>
              <w:t>[✓] Dùng đúng thuật ngữ tài chính (AFS, FVTPL, tỷ lệ an toàn tài chính).</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C, NGUỒN THÔNG TIN VÀ TRÍCH DẪN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C1, Nguồn chính</w:t>
            </w:r>
          </w:p>
        </w:tc>
        <w:tc>
          <w:tcPr>
            <w:tcW w:w="6428" w:type="dxa"/>
            <w:vAlign w:val="center"/>
          </w:tcPr>
          <w:p w:rsidR="009C5ED1" w:rsidRDefault="00D950F8">
            <w:pPr>
              <w:spacing w:line="276" w:lineRule="auto"/>
              <w:jc w:val="both"/>
            </w:pPr>
            <w:r>
              <w:rPr>
                <w:sz w:val="24"/>
                <w:szCs w:val="20"/>
              </w:rPr>
              <w:t>[✓] Nguồn báo cáo tài chính và thuyết minh.</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C3, Trích dẫn phát ngôn</w:t>
            </w:r>
          </w:p>
        </w:tc>
        <w:tc>
          <w:tcPr>
            <w:tcW w:w="6428" w:type="dxa"/>
            <w:vAlign w:val="center"/>
          </w:tcPr>
          <w:p w:rsidR="009C5ED1" w:rsidRDefault="00D950F8">
            <w:pPr>
              <w:spacing w:line="276" w:lineRule="auto"/>
              <w:jc w:val="both"/>
            </w:pPr>
            <w:r>
              <w:rPr>
                <w:sz w:val="24"/>
                <w:szCs w:val="20"/>
              </w:rPr>
              <w:t>[✗] Không trích dẫn phát ngôn của SBSI; doanh nghiệp vắng mặt.</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D, KHUNG THÔNG ĐIỆP (FRAMING)</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D1, Khung chủ đạo</w:t>
            </w:r>
          </w:p>
        </w:tc>
        <w:tc>
          <w:tcPr>
            <w:tcW w:w="6428" w:type="dxa"/>
            <w:vAlign w:val="center"/>
          </w:tcPr>
          <w:p w:rsidR="009C5ED1" w:rsidRDefault="00D950F8">
            <w:pPr>
              <w:spacing w:line="276" w:lineRule="auto"/>
              <w:jc w:val="both"/>
            </w:pPr>
            <w:r>
              <w:rPr>
                <w:sz w:val="24"/>
                <w:szCs w:val="20"/>
              </w:rPr>
              <w:t>Khung nghi vấn, điều tra (tiêu đề câu hỏi “tiền đã đi đâu”).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D3, Bối cảnh</w:t>
            </w:r>
          </w:p>
        </w:tc>
        <w:tc>
          <w:tcPr>
            <w:tcW w:w="6428" w:type="dxa"/>
            <w:vAlign w:val="center"/>
          </w:tcPr>
          <w:p w:rsidR="009C5ED1" w:rsidRDefault="00D950F8">
            <w:pPr>
              <w:spacing w:line="276" w:lineRule="auto"/>
              <w:jc w:val="both"/>
            </w:pPr>
            <w:r>
              <w:rPr>
                <w:sz w:val="24"/>
                <w:szCs w:val="20"/>
              </w:rPr>
              <w:t>[✓] Bài tự cung cấp nhiều bối cảnh phân tích, nhưng là bối cảnh do báo chí dựng, không có giải thích chính thức từ doanh nghiệp.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D4, Suy diễn</w:t>
            </w:r>
          </w:p>
        </w:tc>
        <w:tc>
          <w:tcPr>
            <w:tcW w:w="6428" w:type="dxa"/>
            <w:vAlign w:val="center"/>
          </w:tcPr>
          <w:p w:rsidR="009C5ED1" w:rsidRDefault="00D950F8">
            <w:pPr>
              <w:spacing w:line="276" w:lineRule="auto"/>
              <w:jc w:val="both"/>
            </w:pPr>
            <w:r>
              <w:rPr>
                <w:sz w:val="24"/>
                <w:szCs w:val="20"/>
              </w:rPr>
              <w:t>[~] Nhiều liên hệ bên liên quan mang tính nghi vấn; bài có điểm thận trọng (“chưa có tài liệu nào cho thấy”).</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E, SẮC THÁI (SENTIMENT)</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E1, Sắc thái tổng thể</w:t>
            </w:r>
          </w:p>
        </w:tc>
        <w:tc>
          <w:tcPr>
            <w:tcW w:w="6428" w:type="dxa"/>
            <w:vAlign w:val="center"/>
          </w:tcPr>
          <w:p w:rsidR="009C5ED1" w:rsidRDefault="00D950F8">
            <w:pPr>
              <w:spacing w:line="276" w:lineRule="auto"/>
              <w:jc w:val="both"/>
            </w:pPr>
            <w:r>
              <w:rPr>
                <w:sz w:val="24"/>
                <w:szCs w:val="20"/>
              </w:rPr>
              <w:t>Nghiêng tiêu cực, nhấn mạnh rủi ro.</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lastRenderedPageBreak/>
              <w:t>E2, Phù hợp bản chất</w:t>
            </w:r>
          </w:p>
        </w:tc>
        <w:tc>
          <w:tcPr>
            <w:tcW w:w="6428" w:type="dxa"/>
            <w:vAlign w:val="center"/>
          </w:tcPr>
          <w:p w:rsidR="009C5ED1" w:rsidRDefault="00D950F8">
            <w:pPr>
              <w:spacing w:line="276" w:lineRule="auto"/>
              <w:jc w:val="both"/>
            </w:pPr>
            <w:r>
              <w:rPr>
                <w:sz w:val="24"/>
                <w:szCs w:val="20"/>
              </w:rPr>
              <w:t>[~] Sắc thái nghi vấn tương xứng một phần với rủi ro tập trung, nhưng thiếu tiếng nói của doanh nghiệp.</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F, DẤU HIỆU HIỂU NHẦM</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F2, Hiểu nhầm</w:t>
            </w:r>
          </w:p>
        </w:tc>
        <w:tc>
          <w:tcPr>
            <w:tcW w:w="6428" w:type="dxa"/>
            <w:vAlign w:val="center"/>
          </w:tcPr>
          <w:p w:rsidR="009C5ED1" w:rsidRDefault="00D950F8">
            <w:pPr>
              <w:spacing w:line="276" w:lineRule="auto"/>
              <w:jc w:val="both"/>
            </w:pPr>
            <w:r>
              <w:rPr>
                <w:sz w:val="24"/>
                <w:szCs w:val="20"/>
              </w:rPr>
              <w:t>[~] Nguy cơ hiểu nhầm về quan hệ bên liên quan và việc sử dụng vốn vay.</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F3, Góc chưa được cung cấp</w:t>
            </w:r>
          </w:p>
        </w:tc>
        <w:tc>
          <w:tcPr>
            <w:tcW w:w="6428" w:type="dxa"/>
            <w:vAlign w:val="center"/>
          </w:tcPr>
          <w:p w:rsidR="009C5ED1" w:rsidRDefault="00D950F8">
            <w:pPr>
              <w:spacing w:line="276" w:lineRule="auto"/>
              <w:jc w:val="both"/>
            </w:pPr>
            <w:r>
              <w:rPr>
                <w:sz w:val="24"/>
                <w:szCs w:val="20"/>
              </w:rPr>
              <w:t>Cần OST và làm rõ sau sự kiện: giải trình cơ sở phân bổ vốn, quản trị rủi ro tập trung và quan hệ bên liên quan.</w:t>
            </w:r>
          </w:p>
        </w:tc>
      </w:tr>
      <w:tr w:rsidR="009C5ED1">
        <w:trPr>
          <w:jc w:val="center"/>
        </w:trPr>
        <w:tc>
          <w:tcPr>
            <w:tcW w:w="9028" w:type="dxa"/>
            <w:gridSpan w:val="2"/>
            <w:shd w:val="clear" w:color="auto" w:fill="D6E4F7"/>
            <w:vAlign w:val="center"/>
          </w:tcPr>
          <w:p w:rsidR="009C5ED1" w:rsidRDefault="00D950F8">
            <w:pPr>
              <w:spacing w:line="276" w:lineRule="auto"/>
            </w:pPr>
            <w:r>
              <w:rPr>
                <w:b/>
                <w:sz w:val="24"/>
                <w:szCs w:val="20"/>
              </w:rPr>
              <w:t>PHẦN H, ĐÁNH GIÁ TỔNG HỢP</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H1, Chất lượng tổng thể</w:t>
            </w:r>
          </w:p>
        </w:tc>
        <w:tc>
          <w:tcPr>
            <w:tcW w:w="6428" w:type="dxa"/>
            <w:vAlign w:val="center"/>
          </w:tcPr>
          <w:p w:rsidR="009C5ED1" w:rsidRDefault="00D950F8">
            <w:pPr>
              <w:spacing w:line="276" w:lineRule="auto"/>
              <w:jc w:val="both"/>
            </w:pPr>
            <w:r>
              <w:rPr>
                <w:sz w:val="24"/>
                <w:szCs w:val="20"/>
              </w:rPr>
              <w:t>Cần cải thiện, xét từ góc quản trị thông tin: doanh nghiệp hoàn toàn vắng mặt trước một bài điều tra trọng yếu.</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H2, Cần làm rõ sau sự kiện</w:t>
            </w:r>
          </w:p>
        </w:tc>
        <w:tc>
          <w:tcPr>
            <w:tcW w:w="6428" w:type="dxa"/>
            <w:vAlign w:val="center"/>
          </w:tcPr>
          <w:p w:rsidR="009C5ED1" w:rsidRDefault="00D950F8">
            <w:pPr>
              <w:spacing w:line="276" w:lineRule="auto"/>
              <w:jc w:val="both"/>
            </w:pPr>
            <w:r>
              <w:rPr>
                <w:sz w:val="24"/>
                <w:szCs w:val="20"/>
              </w:rPr>
              <w:t>Cần làm rõ hoặc bổ sung bối cảnh về sử dụng vốn và quan hệ bên liên quan.</w:t>
            </w:r>
          </w:p>
        </w:tc>
      </w:tr>
      <w:tr w:rsidR="009C5ED1">
        <w:trPr>
          <w:jc w:val="center"/>
        </w:trPr>
        <w:tc>
          <w:tcPr>
            <w:tcW w:w="2600" w:type="dxa"/>
            <w:shd w:val="clear" w:color="auto" w:fill="F2F2F2"/>
            <w:vAlign w:val="center"/>
          </w:tcPr>
          <w:p w:rsidR="009C5ED1" w:rsidRDefault="00D950F8">
            <w:pPr>
              <w:spacing w:line="276" w:lineRule="auto"/>
            </w:pPr>
            <w:r>
              <w:rPr>
                <w:b/>
                <w:sz w:val="24"/>
                <w:szCs w:val="20"/>
              </w:rPr>
              <w:t>H3, Ghi chú</w:t>
            </w:r>
          </w:p>
        </w:tc>
        <w:tc>
          <w:tcPr>
            <w:tcW w:w="6428" w:type="dxa"/>
            <w:vAlign w:val="center"/>
          </w:tcPr>
          <w:p w:rsidR="009C5ED1" w:rsidRDefault="00D950F8">
            <w:pPr>
              <w:spacing w:line="276" w:lineRule="auto"/>
              <w:jc w:val="both"/>
            </w:pPr>
            <w:r>
              <w:rPr>
                <w:sz w:val="24"/>
                <w:szCs w:val="20"/>
              </w:rPr>
              <w:t>Trường hợp khủng hoảng tiêu biểu: khi thiếu nguồn phát ngôn chủ động, khung nghi vấn chiếm lĩnh dòng thông tin, minh chứng cho sự cần thiết của OST, Bộ tài liệu người phát ngôn, Duy trì và quy trình đính chính.</w:t>
            </w:r>
          </w:p>
        </w:tc>
      </w:tr>
    </w:tbl>
    <w:p w:rsidR="009C5ED1" w:rsidRDefault="009C5ED1">
      <w:pPr>
        <w:jc w:val="both"/>
      </w:pPr>
    </w:p>
    <w:p w:rsidR="009C5ED1" w:rsidRDefault="00D950F8">
      <w:pPr>
        <w:pStyle w:val="Heading1"/>
        <w:spacing w:before="0" w:after="80"/>
        <w:ind w:firstLine="284"/>
        <w:jc w:val="center"/>
        <w:rPr>
          <w:bCs/>
          <w:sz w:val="24"/>
          <w:szCs w:val="24"/>
        </w:rPr>
      </w:pPr>
      <w:bookmarkStart w:id="624" w:name="_Toc235431023"/>
      <w:bookmarkStart w:id="625" w:name="_Toc242649270"/>
      <w:r>
        <w:lastRenderedPageBreak/>
        <w:t>PHỤ LỤC 3: DANH MỤC BÀI BÁO ĐƯỢC SỬ DỤNG LÀM DỮ LIỆU PHÂN TÍCH</w:t>
      </w:r>
      <w:bookmarkEnd w:id="624"/>
      <w:bookmarkEnd w:id="625"/>
    </w:p>
    <w:p w:rsidR="009C5ED1" w:rsidRDefault="00D950F8">
      <w:pPr>
        <w:pStyle w:val="Heading2"/>
        <w:spacing w:before="80" w:after="80"/>
        <w:ind w:firstLine="284"/>
        <w:jc w:val="both"/>
        <w:rPr>
          <w:bCs/>
          <w:sz w:val="24"/>
          <w:szCs w:val="24"/>
        </w:rPr>
      </w:pPr>
      <w:bookmarkStart w:id="626" w:name="_Toc235431024"/>
      <w:bookmarkStart w:id="627" w:name="_Toc242649271"/>
      <w:r>
        <w:rPr>
          <w:bCs/>
          <w:szCs w:val="24"/>
        </w:rPr>
        <w:t>Giai đoạn Nền 1 – ĐHĐCĐ Bất thường 14/10/2025:</w:t>
      </w:r>
      <w:bookmarkEnd w:id="626"/>
      <w:bookmarkEnd w:id="627"/>
    </w:p>
    <w:p w:rsidR="009C5ED1" w:rsidRDefault="00D950F8">
      <w:pPr>
        <w:ind w:left="360" w:firstLine="284"/>
        <w:jc w:val="both"/>
        <w:rPr>
          <w:sz w:val="24"/>
          <w:szCs w:val="24"/>
        </w:rPr>
      </w:pPr>
      <w:r>
        <w:rPr>
          <w:szCs w:val="24"/>
        </w:rPr>
        <w:t xml:space="preserve">[B1-01] </w:t>
      </w:r>
      <w:r>
        <w:rPr>
          <w:i/>
          <w:iCs/>
          <w:szCs w:val="24"/>
        </w:rPr>
        <w:t xml:space="preserve">DNSE Senses (22/09/2025): </w:t>
      </w:r>
      <w:r>
        <w:rPr>
          <w:szCs w:val="24"/>
        </w:rPr>
        <w:t>"SBSI muốn phát hành 166 triệu cổ phiếu để tăng vốn gấp 5,8 lần". https://www.dnse.com.vn/senses/tin-tuc/sbsi-muon-phat-hanh-166-trieu-co-phieu-e-tang-von-gap-58-lan-35131414</w:t>
      </w:r>
    </w:p>
    <w:p w:rsidR="009C5ED1" w:rsidRDefault="00D950F8">
      <w:pPr>
        <w:ind w:left="360" w:firstLine="284"/>
        <w:jc w:val="both"/>
        <w:rPr>
          <w:sz w:val="24"/>
          <w:szCs w:val="24"/>
        </w:rPr>
      </w:pPr>
      <w:r>
        <w:rPr>
          <w:szCs w:val="24"/>
        </w:rPr>
        <w:t xml:space="preserve">[B1-02] </w:t>
      </w:r>
      <w:r>
        <w:rPr>
          <w:i/>
          <w:iCs/>
          <w:szCs w:val="24"/>
        </w:rPr>
        <w:t xml:space="preserve">Nhịp sống Kinh doanh (22/09/2025): </w:t>
      </w:r>
      <w:r>
        <w:rPr>
          <w:szCs w:val="24"/>
        </w:rPr>
        <w:t>"Chứng khoán SBSI muốn tăng vốn hơn 6 lần, nhân sự từ MSB làm Giám đốc Tài chính". https://nhipsongkinhdoanh.vn/chung-khoan-sbsi-muon-tang-von-hon-6-lan--nhan-su-tu-msb-lam-giam-doc-tai-chinh-20895.htm</w:t>
      </w:r>
    </w:p>
    <w:p w:rsidR="009C5ED1" w:rsidRDefault="00D950F8">
      <w:pPr>
        <w:ind w:left="360" w:firstLine="284"/>
        <w:jc w:val="both"/>
        <w:rPr>
          <w:sz w:val="24"/>
          <w:szCs w:val="24"/>
        </w:rPr>
      </w:pPr>
      <w:r>
        <w:rPr>
          <w:szCs w:val="24"/>
        </w:rPr>
        <w:t xml:space="preserve">[B1-03] </w:t>
      </w:r>
      <w:r>
        <w:rPr>
          <w:i/>
          <w:iCs/>
          <w:szCs w:val="24"/>
        </w:rPr>
        <w:t xml:space="preserve">SBBS.com.vn (25/09/2025): </w:t>
      </w:r>
      <w:r>
        <w:rPr>
          <w:szCs w:val="24"/>
        </w:rPr>
        <w:t>"Công ty chứng khoán hậu 'thâu tóm' bởi nhóm cổ đông liên quan MSB". https://sbbs.com.vn/thi-truong/tin-tuc-thi-truong/cong-ty-chung-khoan-hau-thau-tom-boi-nhom-co-dong-lien-quan-msb-ke-hoach-tang-von-gap-6-lan-co-phieu-boc-dau-truoc-them-dai-hoi-ids-7b05c293-f428-40d0-840c-1f60fa6be484</w:t>
      </w:r>
    </w:p>
    <w:p w:rsidR="009C5ED1" w:rsidRDefault="00D950F8">
      <w:pPr>
        <w:ind w:left="360" w:firstLine="284"/>
        <w:jc w:val="both"/>
        <w:rPr>
          <w:sz w:val="24"/>
          <w:szCs w:val="24"/>
        </w:rPr>
      </w:pPr>
      <w:r>
        <w:rPr>
          <w:szCs w:val="24"/>
        </w:rPr>
        <w:t xml:space="preserve">[B1-04] </w:t>
      </w:r>
      <w:r>
        <w:rPr>
          <w:i/>
          <w:iCs/>
          <w:szCs w:val="24"/>
        </w:rPr>
        <w:t xml:space="preserve">CafeF (30/09/2025): </w:t>
      </w:r>
      <w:r>
        <w:rPr>
          <w:szCs w:val="24"/>
        </w:rPr>
        <w:t>"Một cổ phiếu chứng khoán 'bốc đầu' kịch trần 3 phiên liên tiếp trước thềm đại hội bất thường". https://cafef.vn/mot-co-phieu-chung-khoan-boc-dau-kich-tran-3-phien-lien-tiep-truoc-them-dai-hoi-bat-thuong-18825092922171086.chn</w:t>
      </w:r>
    </w:p>
    <w:p w:rsidR="009C5ED1" w:rsidRDefault="00D950F8">
      <w:pPr>
        <w:ind w:left="360" w:firstLine="284"/>
        <w:jc w:val="both"/>
        <w:rPr>
          <w:sz w:val="24"/>
          <w:szCs w:val="24"/>
        </w:rPr>
      </w:pPr>
      <w:r>
        <w:rPr>
          <w:szCs w:val="24"/>
        </w:rPr>
        <w:t xml:space="preserve">[B1-05] </w:t>
      </w:r>
      <w:r>
        <w:rPr>
          <w:i/>
          <w:iCs/>
          <w:szCs w:val="24"/>
        </w:rPr>
        <w:t xml:space="preserve">Dân trí (16/10/2025): </w:t>
      </w:r>
      <w:r>
        <w:rPr>
          <w:szCs w:val="24"/>
        </w:rPr>
        <w:t>"Đại hội cổ đông bất thường của Chứng khoán SBSI phê duyệt phương án tăng vốn". https://dantri.com.vn/kinh-doanh/dai-hoi-co-dong-bat-thuong-cua-chung-khoan-sbsi-phe-duyet-phuong-an-tang-von-20251016094541499.htm</w:t>
      </w:r>
    </w:p>
    <w:p w:rsidR="009C5ED1" w:rsidRDefault="00D950F8">
      <w:pPr>
        <w:ind w:left="360" w:firstLine="284"/>
        <w:jc w:val="both"/>
        <w:rPr>
          <w:sz w:val="24"/>
          <w:szCs w:val="24"/>
        </w:rPr>
      </w:pPr>
      <w:r>
        <w:rPr>
          <w:szCs w:val="24"/>
        </w:rPr>
        <w:t xml:space="preserve">[B1-06] </w:t>
      </w:r>
      <w:r>
        <w:rPr>
          <w:i/>
          <w:iCs/>
          <w:szCs w:val="24"/>
        </w:rPr>
        <w:t xml:space="preserve">CafeF (17/10/2025): </w:t>
      </w:r>
      <w:r>
        <w:rPr>
          <w:szCs w:val="24"/>
        </w:rPr>
        <w:t>"Đại hội đồng cổ đông bất thường SBSI: Bầu mới toàn bộ HĐQT, phê duyệt phương án tăng vốn điều lệ lên 2.000 tỷ đồng". https://cafef.vn/dai-hoi-dong-co-dong-bat-thuong-sbsi-phe-duyet-phuong-an-tang-von-188251016220139872.chn</w:t>
      </w:r>
    </w:p>
    <w:p w:rsidR="009C5ED1" w:rsidRDefault="00D950F8">
      <w:pPr>
        <w:pStyle w:val="Heading2"/>
        <w:spacing w:before="80" w:after="80"/>
        <w:ind w:firstLine="284"/>
        <w:jc w:val="both"/>
        <w:rPr>
          <w:bCs/>
          <w:sz w:val="24"/>
          <w:szCs w:val="24"/>
        </w:rPr>
      </w:pPr>
      <w:bookmarkStart w:id="628" w:name="_Toc235431025"/>
      <w:bookmarkStart w:id="629" w:name="_Toc242649272"/>
      <w:r>
        <w:rPr>
          <w:bCs/>
          <w:szCs w:val="24"/>
        </w:rPr>
        <w:lastRenderedPageBreak/>
        <w:t>Giai đoạn Nền 2 – Hoàn tất tăng vốn 26/01/2026:</w:t>
      </w:r>
      <w:bookmarkEnd w:id="628"/>
      <w:bookmarkEnd w:id="629"/>
    </w:p>
    <w:p w:rsidR="009C5ED1" w:rsidRDefault="00D950F8">
      <w:pPr>
        <w:ind w:left="360" w:firstLine="284"/>
        <w:jc w:val="both"/>
        <w:rPr>
          <w:sz w:val="24"/>
          <w:szCs w:val="24"/>
        </w:rPr>
      </w:pPr>
      <w:r>
        <w:rPr>
          <w:szCs w:val="24"/>
        </w:rPr>
        <w:t xml:space="preserve">[B2-01] </w:t>
      </w:r>
      <w:r>
        <w:rPr>
          <w:i/>
          <w:iCs/>
          <w:szCs w:val="24"/>
        </w:rPr>
        <w:t xml:space="preserve">CafeF (16/01/2026): </w:t>
      </w:r>
      <w:r>
        <w:rPr>
          <w:szCs w:val="24"/>
        </w:rPr>
        <w:t>"Chứng khoán Stanley Brothers được chấp thuận tăng vốn lên 2.000 tỷ đồng". https://cafef.vn/chung-khoan-stanley-brothers-duoc-chap-thuan-tang-von-len-2000-ty-dong-188260116082222883.chn</w:t>
      </w:r>
    </w:p>
    <w:p w:rsidR="009C5ED1" w:rsidRDefault="00D950F8">
      <w:pPr>
        <w:ind w:left="360" w:firstLine="284"/>
        <w:jc w:val="both"/>
        <w:rPr>
          <w:sz w:val="24"/>
          <w:szCs w:val="24"/>
        </w:rPr>
      </w:pPr>
      <w:r>
        <w:rPr>
          <w:szCs w:val="24"/>
        </w:rPr>
        <w:t xml:space="preserve">[B2-02] </w:t>
      </w:r>
      <w:r>
        <w:rPr>
          <w:i/>
          <w:iCs/>
          <w:szCs w:val="24"/>
        </w:rPr>
        <w:t xml:space="preserve">Fili (26/01/2026): </w:t>
      </w:r>
      <w:r>
        <w:rPr>
          <w:szCs w:val="24"/>
        </w:rPr>
        <w:t>"Stanley Brothers tăng vốn lên 2.000 tỷ đồng, có động thái giao dịch trái phiếu May – Diêm Sài Gòn". https://fili.vn/2026/01/stanley-brothers-tang-von-len-2000-ty-dong-co-dong-thai-giao-dich-trai-phieu-may-diem-sai-gon-764-1395329.htm</w:t>
      </w:r>
    </w:p>
    <w:p w:rsidR="009C5ED1" w:rsidRDefault="00D950F8">
      <w:pPr>
        <w:ind w:left="360" w:firstLine="284"/>
        <w:jc w:val="both"/>
        <w:rPr>
          <w:sz w:val="24"/>
          <w:szCs w:val="24"/>
        </w:rPr>
      </w:pPr>
      <w:r>
        <w:rPr>
          <w:szCs w:val="24"/>
        </w:rPr>
        <w:t xml:space="preserve">[B2-03] </w:t>
      </w:r>
      <w:r>
        <w:rPr>
          <w:i/>
          <w:iCs/>
          <w:szCs w:val="24"/>
        </w:rPr>
        <w:t xml:space="preserve">Vietstock (24/11/2025): </w:t>
      </w:r>
      <w:r>
        <w:rPr>
          <w:szCs w:val="24"/>
        </w:rPr>
        <w:t>"Lộ diện dàn cổ đông Stanley Brothers tham gia đợt chào bán nâng vốn lên 2 ngàn tỷ". https://vietstock.vn/2025/11/lo-dien-dan-co-dong-stanley-brothers-tham-gia-dot-chao-ban-nang-von-len-2-ngan-ty-764-1374804.htm</w:t>
      </w:r>
    </w:p>
    <w:p w:rsidR="009C5ED1" w:rsidRDefault="00D950F8">
      <w:pPr>
        <w:ind w:firstLine="284"/>
        <w:jc w:val="both"/>
        <w:rPr>
          <w:sz w:val="24"/>
          <w:szCs w:val="24"/>
        </w:rPr>
      </w:pPr>
      <w:r>
        <w:rPr>
          <w:szCs w:val="24"/>
        </w:rPr>
        <w:t>Giai đoạn Nền 3 – Bổ nhiệm TGĐ 23/12/2025:</w:t>
      </w:r>
    </w:p>
    <w:p w:rsidR="009C5ED1" w:rsidRDefault="00D950F8">
      <w:pPr>
        <w:ind w:left="360" w:firstLine="284"/>
        <w:jc w:val="both"/>
        <w:rPr>
          <w:sz w:val="24"/>
          <w:szCs w:val="24"/>
        </w:rPr>
      </w:pPr>
      <w:r>
        <w:rPr>
          <w:szCs w:val="24"/>
        </w:rPr>
        <w:t xml:space="preserve">[B3-01] </w:t>
      </w:r>
      <w:r>
        <w:rPr>
          <w:i/>
          <w:iCs/>
          <w:szCs w:val="24"/>
        </w:rPr>
        <w:t xml:space="preserve">CafeF (24/12/2025): </w:t>
      </w:r>
      <w:r>
        <w:rPr>
          <w:szCs w:val="24"/>
        </w:rPr>
        <w:t>"Chứng khoán SBSI bổ nhiệm Tổng Giám đốc mới". https://cafef.vn/chung-khoan-sbsi-bo-nhiem-tong-giam-doc-moi-188251224101444802.chn</w:t>
      </w:r>
    </w:p>
    <w:p w:rsidR="009C5ED1" w:rsidRDefault="00D950F8">
      <w:pPr>
        <w:ind w:left="360" w:firstLine="284"/>
        <w:jc w:val="both"/>
        <w:rPr>
          <w:sz w:val="24"/>
          <w:szCs w:val="24"/>
        </w:rPr>
      </w:pPr>
      <w:r>
        <w:rPr>
          <w:szCs w:val="24"/>
        </w:rPr>
        <w:t xml:space="preserve">[B3-02] </w:t>
      </w:r>
      <w:r>
        <w:rPr>
          <w:i/>
          <w:iCs/>
          <w:szCs w:val="24"/>
        </w:rPr>
        <w:t xml:space="preserve">Báo Pháp Luật – doanhnhan.baophapluat.vn (12/2025): </w:t>
      </w:r>
      <w:r>
        <w:rPr>
          <w:szCs w:val="24"/>
        </w:rPr>
        <w:t>"Chứng khoán Stanley Brothers (VUA): Bổ nhiệm cựu lãnh đạo VPBankS ngồi ghế nóng, khởi động lộ trình tái cấu trúc". https://doanhnhan.baophapluat.vn/chung-khoan-stanley-brothers-vua-bo-nhiem-cuu-lanh-dao-vpbanks-ngoi-ghe-nong-khoi-dong-lo-trinh-tai-cau-truc-90087.html</w:t>
      </w:r>
    </w:p>
    <w:p w:rsidR="009C5ED1" w:rsidRDefault="00D950F8">
      <w:pPr>
        <w:ind w:firstLine="284"/>
        <w:jc w:val="both"/>
        <w:rPr>
          <w:sz w:val="24"/>
          <w:szCs w:val="24"/>
        </w:rPr>
      </w:pPr>
      <w:r>
        <w:rPr>
          <w:szCs w:val="24"/>
        </w:rPr>
        <w:t>Giai đoạn PAF-T – ĐHĐCĐ Thường niên 08/05/2026:</w:t>
      </w:r>
    </w:p>
    <w:p w:rsidR="009C5ED1" w:rsidRDefault="00D950F8">
      <w:pPr>
        <w:ind w:left="360" w:firstLine="284"/>
        <w:jc w:val="both"/>
        <w:rPr>
          <w:sz w:val="24"/>
          <w:szCs w:val="24"/>
        </w:rPr>
      </w:pPr>
      <w:r>
        <w:rPr>
          <w:szCs w:val="24"/>
        </w:rPr>
        <w:t xml:space="preserve">[P1-01] </w:t>
      </w:r>
      <w:r>
        <w:rPr>
          <w:i/>
          <w:iCs/>
          <w:szCs w:val="24"/>
        </w:rPr>
        <w:t xml:space="preserve">Stockbiz (08/05/2026): </w:t>
      </w:r>
      <w:r>
        <w:rPr>
          <w:szCs w:val="24"/>
        </w:rPr>
        <w:t>"VUA: Chứng khoán Stanley Brothers: Mục tiêu lãi gấp 21 lần, xóa lỗ lũy kế vào năm 2027". https://stockbiz.vn/tin-tuc/vua-chung-khoan-stanley-brothers-muc-tieu-lai-gap-21-lan-xoa-lo-luy-ke-vao-nam-2027/39854464</w:t>
      </w:r>
    </w:p>
    <w:p w:rsidR="009C5ED1" w:rsidRDefault="00D950F8">
      <w:pPr>
        <w:ind w:left="360" w:firstLine="284"/>
        <w:jc w:val="both"/>
        <w:rPr>
          <w:sz w:val="24"/>
          <w:szCs w:val="24"/>
        </w:rPr>
      </w:pPr>
      <w:r>
        <w:rPr>
          <w:szCs w:val="24"/>
        </w:rPr>
        <w:t xml:space="preserve">[P1-02] </w:t>
      </w:r>
      <w:r>
        <w:rPr>
          <w:i/>
          <w:iCs/>
          <w:szCs w:val="24"/>
        </w:rPr>
        <w:t xml:space="preserve">Mekong ASEAN (08/05/2026): </w:t>
      </w:r>
      <w:r>
        <w:rPr>
          <w:szCs w:val="24"/>
        </w:rPr>
        <w:t>"Chứng khoán Stanley Brothers: Mục tiêu lãi gấp 21 lần, xóa lỗ lũy kế vào năm 2027". https://mekongasean.vn/chung-</w:t>
      </w:r>
      <w:r>
        <w:rPr>
          <w:szCs w:val="24"/>
        </w:rPr>
        <w:lastRenderedPageBreak/>
        <w:t>khoan-stanley-brothers-muc-tieu-lai-gap-21-lan-xoa-lo-luy-ke-vao-nam-2027-54983.html</w:t>
      </w:r>
    </w:p>
    <w:p w:rsidR="009C5ED1" w:rsidRDefault="009C5ED1">
      <w:pPr>
        <w:ind w:firstLine="284"/>
        <w:jc w:val="both"/>
        <w:rPr>
          <w:b/>
          <w:bCs/>
          <w:sz w:val="24"/>
          <w:szCs w:val="24"/>
        </w:rPr>
      </w:pPr>
    </w:p>
    <w:p w:rsidR="009C5ED1" w:rsidRDefault="00D950F8">
      <w:pPr>
        <w:ind w:firstLine="284"/>
        <w:jc w:val="both"/>
        <w:rPr>
          <w:b/>
          <w:bCs/>
          <w:sz w:val="24"/>
          <w:szCs w:val="24"/>
        </w:rPr>
      </w:pPr>
      <w:r>
        <w:br w:type="page"/>
      </w:r>
    </w:p>
    <w:p w:rsidR="009C5ED1" w:rsidRDefault="00D950F8">
      <w:pPr>
        <w:pStyle w:val="AcademicSubheading"/>
      </w:pPr>
      <w:r>
        <w:lastRenderedPageBreak/>
        <w:t>Giai đoạn thí điểm và giám sát PAF-T (2025, 2026)</w:t>
      </w:r>
    </w:p>
    <w:p w:rsidR="009C5ED1" w:rsidRDefault="00D950F8">
      <w:pPr>
        <w:jc w:val="both"/>
      </w:pPr>
      <w:r>
        <w:t>DHTN26-03. “ĐHĐCĐ Chứng khoán Stanley Brothers (VUA): Mục tiêu lãi bật tăng 21 lần nhờ nguồn vốn 2.000 tỷ đồng”, Báo Pháp Luật Việt Nam, 10/5/2026, https://doanhnhan.baophapluat.vn/dhdcd-chung-khoan-stanley-brothers-vua-muc-tieu-lai-bat-tang-21-lan-nho-nguon-von-2-000-ty-dong-tham-vong-xoa-sach-lo-luy-ke-vao-nam-2027.html</w:t>
      </w:r>
    </w:p>
    <w:p w:rsidR="009C5ED1" w:rsidRDefault="00D950F8">
      <w:pPr>
        <w:jc w:val="both"/>
      </w:pPr>
      <w:r>
        <w:t>GS26-01. “Vipico huy động 2.200 tỷ đồng trái phiếu trong tháng 11, rót vốn vào Chứng khoán Stanley Brothers”, Báo Pháp Luật Việt Nam, 6/12/2025, https://doanhnhan.baophapluat.vn/vipico-huy-dong-2200-ty-dong-trai-phieu-trong-thang-11-rot-von-vao-chung-khoan-stanley-brothers-89519.html</w:t>
      </w:r>
    </w:p>
    <w:p w:rsidR="009C5ED1" w:rsidRDefault="00D950F8">
      <w:pPr>
        <w:jc w:val="both"/>
      </w:pPr>
      <w:r>
        <w:t>GS26-02. “Một công ty chứng khoán dốc hết tài sản, dành 340 tỷ mua cổ phần 3 doanh nghiệp bất động sản”, Người Quan Sát, 12/2/2026, https://nguoiquansat.vn/mot-cong-ty-chung-khoan-doc-het-tai-san-danh-340-ty-mua-co-phan-3-doanh-nghiep-bat-dong-san-274043.html</w:t>
      </w:r>
    </w:p>
    <w:p w:rsidR="009C5ED1" w:rsidRDefault="00D950F8">
      <w:pPr>
        <w:jc w:val="both"/>
      </w:pPr>
      <w:r>
        <w:t>GS26-03. “Thị trường cạnh tranh cao, tại sao MSB quay lại mảng chứng khoán?”, Tạp chí điện tử Nhà đầu tư, 24/4/2026, https://nhadautu.vn/thi-truong-canh-tranh-cao-tai-sao-msb-quay-lai-mang-chung-khoan-d104551.html</w:t>
      </w:r>
    </w:p>
    <w:p w:rsidR="009C5ED1" w:rsidRDefault="00D950F8">
      <w:pPr>
        <w:jc w:val="both"/>
      </w:pPr>
      <w:r>
        <w:t>GS26-04. “Một cổ phiếu chứng khoán bốc đầu tăng kịch trần sau khi báo lãi quý 2 đột biến”, CafeF, 23/7/2026, https://cafef.vn/mot-co-phieu-chung-khoan-boc-dau-tang-kich-tran-sau-khi-bao-lai-quy-2-dot-bien-188260723135714111.chn</w:t>
      </w:r>
    </w:p>
    <w:p w:rsidR="009C5ED1" w:rsidRDefault="00D950F8">
      <w:pPr>
        <w:jc w:val="both"/>
      </w:pPr>
      <w:r>
        <w:t>GS26-05. “Sau cú tăng vốn lên 2.000 tỷ đồng, tiền của Stanley Brothers đã đi đâu?”, Tạp chí Đầu tư Tài chính VietnamFinance, 16/8/2026, https://vietnamfinance.vn/sau-cu-tang-von-len-2000-ty-dong-tien-cua-stanley-brothers-da-di-dau-d149117.html</w:t>
      </w:r>
    </w:p>
    <w:p w:rsidR="009C5ED1" w:rsidRDefault="00D950F8">
      <w:pPr>
        <w:pStyle w:val="Heading1"/>
        <w:spacing w:before="0"/>
        <w:ind w:firstLine="284"/>
        <w:jc w:val="center"/>
        <w:rPr>
          <w:bCs/>
          <w:sz w:val="24"/>
          <w:szCs w:val="24"/>
          <w:lang w:val="en-US"/>
        </w:rPr>
      </w:pPr>
      <w:bookmarkStart w:id="630" w:name="_Toc235431026"/>
      <w:bookmarkStart w:id="631" w:name="_Toc242649273"/>
      <w:r>
        <w:lastRenderedPageBreak/>
        <w:t>PHỤ LỤC 4: BẢNG TỔNG HỢP KẾT QUẢ MÃ HÓA VÀ KIỂM TRA MỨC ĐỘ ĐỒNG THUẬN LIÊN MÃ HÓA</w:t>
      </w:r>
      <w:bookmarkEnd w:id="630"/>
      <w:bookmarkEnd w:id="631"/>
    </w:p>
    <w:p w:rsidR="009C5ED1" w:rsidRDefault="00D950F8">
      <w:pPr>
        <w:pStyle w:val="Heading2"/>
        <w:ind w:firstLine="284"/>
        <w:jc w:val="both"/>
        <w:rPr>
          <w:bCs/>
          <w:sz w:val="24"/>
          <w:szCs w:val="24"/>
          <w:lang w:val="en-US"/>
        </w:rPr>
      </w:pPr>
      <w:bookmarkStart w:id="632" w:name="_Toc235431027"/>
      <w:bookmarkStart w:id="633" w:name="_Toc242649274"/>
      <w:r>
        <w:rPr>
          <w:bCs/>
          <w:szCs w:val="24"/>
          <w:lang w:val="en-US"/>
        </w:rPr>
        <w:t>4.1. Tổng hợp mẫu bài báo phân tích</w:t>
      </w:r>
      <w:bookmarkEnd w:id="632"/>
      <w:bookmarkEnd w:id="633"/>
    </w:p>
    <w:tbl>
      <w:tblPr>
        <w:tblStyle w:val="TableGrid"/>
        <w:tblW w:w="9019" w:type="dxa"/>
        <w:jc w:val="center"/>
        <w:tblLayout w:type="fixed"/>
        <w:tblLook w:val="04A0" w:firstRow="1" w:lastRow="0" w:firstColumn="1" w:lastColumn="0" w:noHBand="0" w:noVBand="1"/>
      </w:tblPr>
      <w:tblGrid>
        <w:gridCol w:w="2638"/>
        <w:gridCol w:w="2636"/>
        <w:gridCol w:w="1253"/>
        <w:gridCol w:w="1149"/>
        <w:gridCol w:w="1343"/>
      </w:tblGrid>
      <w:tr w:rsidR="009C5ED1">
        <w:trPr>
          <w:tblHeader/>
          <w:jc w:val="center"/>
        </w:trPr>
        <w:tc>
          <w:tcPr>
            <w:tcW w:w="2638" w:type="dxa"/>
            <w:vAlign w:val="center"/>
          </w:tcPr>
          <w:p w:rsidR="009C5ED1" w:rsidRDefault="00D950F8">
            <w:pPr>
              <w:spacing w:line="276" w:lineRule="auto"/>
              <w:jc w:val="center"/>
              <w:rPr>
                <w:b/>
                <w:bCs/>
                <w:sz w:val="24"/>
                <w:szCs w:val="24"/>
                <w:lang w:val="en-US"/>
              </w:rPr>
            </w:pPr>
            <w:r>
              <w:rPr>
                <w:b/>
                <w:bCs/>
                <w:sz w:val="24"/>
                <w:szCs w:val="24"/>
                <w:lang w:val="en-US"/>
              </w:rPr>
              <w:t>Nhóm sự kiện</w:t>
            </w:r>
          </w:p>
        </w:tc>
        <w:tc>
          <w:tcPr>
            <w:tcW w:w="2636" w:type="dxa"/>
            <w:vAlign w:val="center"/>
          </w:tcPr>
          <w:p w:rsidR="009C5ED1" w:rsidRDefault="00D950F8">
            <w:pPr>
              <w:spacing w:line="276" w:lineRule="auto"/>
              <w:jc w:val="center"/>
              <w:rPr>
                <w:b/>
                <w:bCs/>
                <w:sz w:val="24"/>
                <w:szCs w:val="24"/>
                <w:lang w:val="en-US"/>
              </w:rPr>
            </w:pPr>
            <w:r>
              <w:rPr>
                <w:b/>
                <w:bCs/>
                <w:sz w:val="24"/>
                <w:szCs w:val="24"/>
                <w:lang w:val="en-US"/>
              </w:rPr>
              <w:t>Vai trò trong đề án</w:t>
            </w:r>
          </w:p>
        </w:tc>
        <w:tc>
          <w:tcPr>
            <w:tcW w:w="1253" w:type="dxa"/>
            <w:vAlign w:val="center"/>
          </w:tcPr>
          <w:p w:rsidR="009C5ED1" w:rsidRDefault="00D950F8">
            <w:pPr>
              <w:spacing w:line="276" w:lineRule="auto"/>
              <w:jc w:val="center"/>
              <w:rPr>
                <w:b/>
                <w:bCs/>
                <w:sz w:val="24"/>
                <w:szCs w:val="24"/>
                <w:lang w:val="en-US"/>
              </w:rPr>
            </w:pPr>
            <w:r>
              <w:rPr>
                <w:b/>
                <w:bCs/>
                <w:sz w:val="24"/>
                <w:szCs w:val="24"/>
                <w:lang w:val="en-US"/>
              </w:rPr>
              <w:t>Bài thu thập</w:t>
            </w:r>
          </w:p>
        </w:tc>
        <w:tc>
          <w:tcPr>
            <w:tcW w:w="1149" w:type="dxa"/>
            <w:vAlign w:val="center"/>
          </w:tcPr>
          <w:p w:rsidR="009C5ED1" w:rsidRDefault="00D950F8">
            <w:pPr>
              <w:spacing w:line="276" w:lineRule="auto"/>
              <w:jc w:val="center"/>
              <w:rPr>
                <w:b/>
                <w:bCs/>
                <w:sz w:val="24"/>
                <w:szCs w:val="24"/>
                <w:lang w:val="en-US"/>
              </w:rPr>
            </w:pPr>
            <w:r>
              <w:rPr>
                <w:b/>
                <w:bCs/>
                <w:sz w:val="24"/>
                <w:szCs w:val="24"/>
                <w:lang w:val="en-US"/>
              </w:rPr>
              <w:t>Bài loại trừ</w:t>
            </w:r>
          </w:p>
        </w:tc>
        <w:tc>
          <w:tcPr>
            <w:tcW w:w="1343" w:type="dxa"/>
            <w:vAlign w:val="center"/>
          </w:tcPr>
          <w:p w:rsidR="009C5ED1" w:rsidRDefault="00D950F8">
            <w:pPr>
              <w:spacing w:line="276" w:lineRule="auto"/>
              <w:jc w:val="center"/>
              <w:rPr>
                <w:b/>
                <w:bCs/>
                <w:sz w:val="24"/>
                <w:szCs w:val="24"/>
                <w:lang w:val="en-US"/>
              </w:rPr>
            </w:pPr>
            <w:r>
              <w:rPr>
                <w:b/>
                <w:bCs/>
                <w:sz w:val="24"/>
                <w:szCs w:val="24"/>
                <w:lang w:val="en-US"/>
              </w:rPr>
              <w:t>Bài phân tích</w:t>
            </w:r>
          </w:p>
        </w:tc>
      </w:tr>
      <w:tr w:rsidR="009C5ED1">
        <w:trPr>
          <w:jc w:val="center"/>
        </w:trPr>
        <w:tc>
          <w:tcPr>
            <w:tcW w:w="2638" w:type="dxa"/>
            <w:vAlign w:val="center"/>
          </w:tcPr>
          <w:p w:rsidR="009C5ED1" w:rsidRDefault="00D950F8">
            <w:pPr>
              <w:spacing w:line="276" w:lineRule="auto"/>
              <w:jc w:val="both"/>
              <w:rPr>
                <w:sz w:val="24"/>
                <w:szCs w:val="24"/>
                <w:lang w:val="en-US"/>
              </w:rPr>
            </w:pPr>
            <w:r>
              <w:rPr>
                <w:sz w:val="24"/>
                <w:szCs w:val="24"/>
                <w:lang w:val="en-US"/>
              </w:rPr>
              <w:t>ĐHĐCĐ bất thường năm 2025</w:t>
            </w:r>
          </w:p>
        </w:tc>
        <w:tc>
          <w:tcPr>
            <w:tcW w:w="2636" w:type="dxa"/>
            <w:vAlign w:val="center"/>
          </w:tcPr>
          <w:p w:rsidR="009C5ED1" w:rsidRDefault="00D950F8">
            <w:pPr>
              <w:spacing w:line="276" w:lineRule="auto"/>
              <w:jc w:val="both"/>
              <w:rPr>
                <w:sz w:val="24"/>
                <w:szCs w:val="24"/>
                <w:lang w:val="en-US"/>
              </w:rPr>
            </w:pPr>
            <w:r>
              <w:rPr>
                <w:sz w:val="24"/>
                <w:szCs w:val="24"/>
                <w:lang w:val="en-US"/>
              </w:rPr>
              <w:t>Nền – chẩn đoán thực trạng</w:t>
            </w:r>
          </w:p>
        </w:tc>
        <w:tc>
          <w:tcPr>
            <w:tcW w:w="1253" w:type="dxa"/>
            <w:vAlign w:val="center"/>
          </w:tcPr>
          <w:p w:rsidR="009C5ED1" w:rsidRDefault="00D950F8">
            <w:pPr>
              <w:spacing w:line="276" w:lineRule="auto"/>
              <w:jc w:val="both"/>
              <w:rPr>
                <w:sz w:val="24"/>
                <w:szCs w:val="24"/>
                <w:lang w:val="en-US"/>
              </w:rPr>
            </w:pPr>
            <w:r>
              <w:rPr>
                <w:sz w:val="24"/>
                <w:szCs w:val="24"/>
                <w:lang w:val="en-US"/>
              </w:rPr>
              <w:t>8</w:t>
            </w:r>
          </w:p>
        </w:tc>
        <w:tc>
          <w:tcPr>
            <w:tcW w:w="1149" w:type="dxa"/>
            <w:vAlign w:val="center"/>
          </w:tcPr>
          <w:p w:rsidR="009C5ED1" w:rsidRDefault="00D950F8">
            <w:pPr>
              <w:spacing w:line="276" w:lineRule="auto"/>
              <w:jc w:val="both"/>
              <w:rPr>
                <w:sz w:val="24"/>
                <w:szCs w:val="24"/>
                <w:lang w:val="en-US"/>
              </w:rPr>
            </w:pPr>
            <w:r>
              <w:rPr>
                <w:sz w:val="24"/>
                <w:szCs w:val="24"/>
                <w:lang w:val="en-US"/>
              </w:rPr>
              <w:t>2</w:t>
            </w:r>
          </w:p>
        </w:tc>
        <w:tc>
          <w:tcPr>
            <w:tcW w:w="1343" w:type="dxa"/>
            <w:vAlign w:val="center"/>
          </w:tcPr>
          <w:p w:rsidR="009C5ED1" w:rsidRDefault="00D950F8">
            <w:pPr>
              <w:spacing w:line="276" w:lineRule="auto"/>
              <w:jc w:val="both"/>
              <w:rPr>
                <w:sz w:val="24"/>
                <w:szCs w:val="24"/>
                <w:lang w:val="en-US"/>
              </w:rPr>
            </w:pPr>
            <w:r>
              <w:rPr>
                <w:sz w:val="24"/>
                <w:szCs w:val="24"/>
                <w:lang w:val="en-US"/>
              </w:rPr>
              <w:t>6</w:t>
            </w:r>
          </w:p>
        </w:tc>
      </w:tr>
      <w:tr w:rsidR="009C5ED1">
        <w:trPr>
          <w:jc w:val="center"/>
        </w:trPr>
        <w:tc>
          <w:tcPr>
            <w:tcW w:w="2638" w:type="dxa"/>
            <w:vAlign w:val="center"/>
          </w:tcPr>
          <w:p w:rsidR="009C5ED1" w:rsidRDefault="00D950F8">
            <w:pPr>
              <w:spacing w:line="276" w:lineRule="auto"/>
              <w:jc w:val="both"/>
              <w:rPr>
                <w:sz w:val="24"/>
                <w:szCs w:val="24"/>
                <w:lang w:val="en-US"/>
              </w:rPr>
            </w:pPr>
            <w:r>
              <w:rPr>
                <w:sz w:val="24"/>
                <w:szCs w:val="24"/>
                <w:lang w:val="en-US"/>
              </w:rPr>
              <w:t>Tăng vốn lên 2.000 tỷ đồng</w:t>
            </w:r>
          </w:p>
        </w:tc>
        <w:tc>
          <w:tcPr>
            <w:tcW w:w="2636" w:type="dxa"/>
            <w:vAlign w:val="center"/>
          </w:tcPr>
          <w:p w:rsidR="009C5ED1" w:rsidRDefault="00D950F8">
            <w:pPr>
              <w:spacing w:line="276" w:lineRule="auto"/>
              <w:jc w:val="both"/>
              <w:rPr>
                <w:sz w:val="24"/>
                <w:szCs w:val="24"/>
                <w:lang w:val="en-US"/>
              </w:rPr>
            </w:pPr>
            <w:r>
              <w:rPr>
                <w:sz w:val="24"/>
                <w:szCs w:val="24"/>
                <w:lang w:val="en-US"/>
              </w:rPr>
              <w:t>Trường hợp chẩn đoán trọng yếu</w:t>
            </w:r>
          </w:p>
        </w:tc>
        <w:tc>
          <w:tcPr>
            <w:tcW w:w="1253" w:type="dxa"/>
            <w:vAlign w:val="center"/>
          </w:tcPr>
          <w:p w:rsidR="009C5ED1" w:rsidRDefault="00D950F8">
            <w:pPr>
              <w:spacing w:line="276" w:lineRule="auto"/>
              <w:jc w:val="both"/>
              <w:rPr>
                <w:sz w:val="24"/>
                <w:szCs w:val="24"/>
                <w:lang w:val="en-US"/>
              </w:rPr>
            </w:pPr>
            <w:r>
              <w:rPr>
                <w:sz w:val="24"/>
                <w:szCs w:val="24"/>
                <w:lang w:val="en-US"/>
              </w:rPr>
              <w:t>5</w:t>
            </w:r>
          </w:p>
        </w:tc>
        <w:tc>
          <w:tcPr>
            <w:tcW w:w="1149" w:type="dxa"/>
            <w:vAlign w:val="center"/>
          </w:tcPr>
          <w:p w:rsidR="009C5ED1" w:rsidRDefault="00D950F8">
            <w:pPr>
              <w:spacing w:line="276" w:lineRule="auto"/>
              <w:jc w:val="both"/>
              <w:rPr>
                <w:sz w:val="24"/>
                <w:szCs w:val="24"/>
                <w:lang w:val="en-US"/>
              </w:rPr>
            </w:pPr>
            <w:r>
              <w:rPr>
                <w:sz w:val="24"/>
                <w:szCs w:val="24"/>
                <w:lang w:val="en-US"/>
              </w:rPr>
              <w:t>2</w:t>
            </w:r>
          </w:p>
        </w:tc>
        <w:tc>
          <w:tcPr>
            <w:tcW w:w="1343" w:type="dxa"/>
            <w:vAlign w:val="center"/>
          </w:tcPr>
          <w:p w:rsidR="009C5ED1" w:rsidRDefault="00D950F8">
            <w:pPr>
              <w:spacing w:line="276" w:lineRule="auto"/>
              <w:jc w:val="both"/>
              <w:rPr>
                <w:sz w:val="24"/>
                <w:szCs w:val="24"/>
                <w:lang w:val="en-US"/>
              </w:rPr>
            </w:pPr>
            <w:r>
              <w:rPr>
                <w:sz w:val="24"/>
                <w:szCs w:val="24"/>
                <w:lang w:val="en-US"/>
              </w:rPr>
              <w:t>3</w:t>
            </w:r>
          </w:p>
        </w:tc>
      </w:tr>
      <w:tr w:rsidR="009C5ED1">
        <w:trPr>
          <w:jc w:val="center"/>
        </w:trPr>
        <w:tc>
          <w:tcPr>
            <w:tcW w:w="2638" w:type="dxa"/>
            <w:vAlign w:val="center"/>
          </w:tcPr>
          <w:p w:rsidR="009C5ED1" w:rsidRDefault="00D950F8">
            <w:pPr>
              <w:spacing w:line="276" w:lineRule="auto"/>
              <w:jc w:val="both"/>
              <w:rPr>
                <w:sz w:val="24"/>
                <w:szCs w:val="24"/>
                <w:lang w:val="en-US"/>
              </w:rPr>
            </w:pPr>
            <w:r>
              <w:rPr>
                <w:sz w:val="24"/>
                <w:szCs w:val="24"/>
                <w:lang w:val="en-US"/>
              </w:rPr>
              <w:t>Bổ nhiệm Tổng Giám đốc mới</w:t>
            </w:r>
          </w:p>
        </w:tc>
        <w:tc>
          <w:tcPr>
            <w:tcW w:w="2636" w:type="dxa"/>
            <w:vAlign w:val="center"/>
          </w:tcPr>
          <w:p w:rsidR="009C5ED1" w:rsidRDefault="00D950F8">
            <w:pPr>
              <w:spacing w:line="276" w:lineRule="auto"/>
              <w:jc w:val="both"/>
              <w:rPr>
                <w:sz w:val="24"/>
                <w:szCs w:val="24"/>
                <w:lang w:val="en-US"/>
              </w:rPr>
            </w:pPr>
            <w:r>
              <w:rPr>
                <w:sz w:val="24"/>
                <w:szCs w:val="24"/>
                <w:lang w:val="en-US"/>
              </w:rPr>
              <w:t>Nền bổ trợ</w:t>
            </w:r>
          </w:p>
        </w:tc>
        <w:tc>
          <w:tcPr>
            <w:tcW w:w="1253" w:type="dxa"/>
            <w:vAlign w:val="center"/>
          </w:tcPr>
          <w:p w:rsidR="009C5ED1" w:rsidRDefault="00D950F8">
            <w:pPr>
              <w:spacing w:line="276" w:lineRule="auto"/>
              <w:jc w:val="both"/>
              <w:rPr>
                <w:sz w:val="24"/>
                <w:szCs w:val="24"/>
                <w:lang w:val="en-US"/>
              </w:rPr>
            </w:pPr>
            <w:r>
              <w:rPr>
                <w:sz w:val="24"/>
                <w:szCs w:val="24"/>
                <w:lang w:val="en-US"/>
              </w:rPr>
              <w:t>4</w:t>
            </w:r>
          </w:p>
        </w:tc>
        <w:tc>
          <w:tcPr>
            <w:tcW w:w="1149" w:type="dxa"/>
            <w:vAlign w:val="center"/>
          </w:tcPr>
          <w:p w:rsidR="009C5ED1" w:rsidRDefault="00D950F8">
            <w:pPr>
              <w:spacing w:line="276" w:lineRule="auto"/>
              <w:jc w:val="both"/>
              <w:rPr>
                <w:sz w:val="24"/>
                <w:szCs w:val="24"/>
                <w:lang w:val="en-US"/>
              </w:rPr>
            </w:pPr>
            <w:r>
              <w:rPr>
                <w:sz w:val="24"/>
                <w:szCs w:val="24"/>
                <w:lang w:val="en-US"/>
              </w:rPr>
              <w:t>2</w:t>
            </w:r>
          </w:p>
        </w:tc>
        <w:tc>
          <w:tcPr>
            <w:tcW w:w="1343" w:type="dxa"/>
            <w:vAlign w:val="center"/>
          </w:tcPr>
          <w:p w:rsidR="009C5ED1" w:rsidRDefault="00D950F8">
            <w:pPr>
              <w:spacing w:line="276" w:lineRule="auto"/>
              <w:jc w:val="both"/>
              <w:rPr>
                <w:sz w:val="24"/>
                <w:szCs w:val="24"/>
                <w:lang w:val="en-US"/>
              </w:rPr>
            </w:pPr>
            <w:r>
              <w:rPr>
                <w:sz w:val="24"/>
                <w:szCs w:val="24"/>
                <w:lang w:val="en-US"/>
              </w:rPr>
              <w:t>2</w:t>
            </w:r>
          </w:p>
        </w:tc>
      </w:tr>
      <w:tr w:rsidR="009C5ED1">
        <w:trPr>
          <w:jc w:val="center"/>
        </w:trPr>
        <w:tc>
          <w:tcPr>
            <w:tcW w:w="2638" w:type="dxa"/>
            <w:vAlign w:val="center"/>
          </w:tcPr>
          <w:p w:rsidR="009C5ED1" w:rsidRDefault="00D950F8">
            <w:pPr>
              <w:spacing w:line="276" w:lineRule="auto"/>
              <w:jc w:val="both"/>
              <w:rPr>
                <w:sz w:val="24"/>
                <w:szCs w:val="24"/>
                <w:lang w:val="en-US"/>
              </w:rPr>
            </w:pPr>
            <w:r>
              <w:rPr>
                <w:sz w:val="24"/>
                <w:szCs w:val="24"/>
                <w:lang w:val="en-US"/>
              </w:rPr>
              <w:t>ĐHĐCĐ thường niên năm 2026</w:t>
            </w:r>
          </w:p>
        </w:tc>
        <w:tc>
          <w:tcPr>
            <w:tcW w:w="2636" w:type="dxa"/>
            <w:vAlign w:val="center"/>
          </w:tcPr>
          <w:p w:rsidR="009C5ED1" w:rsidRDefault="00D950F8">
            <w:pPr>
              <w:spacing w:line="276" w:lineRule="auto"/>
              <w:jc w:val="both"/>
              <w:rPr>
                <w:sz w:val="24"/>
                <w:szCs w:val="24"/>
                <w:lang w:val="en-US"/>
              </w:rPr>
            </w:pPr>
            <w:r>
              <w:rPr>
                <w:sz w:val="24"/>
                <w:szCs w:val="24"/>
                <w:lang w:val="en-US"/>
              </w:rPr>
              <w:t>Trường hợp thí điểm PAF-T</w:t>
            </w:r>
          </w:p>
        </w:tc>
        <w:tc>
          <w:tcPr>
            <w:tcW w:w="1253" w:type="dxa"/>
            <w:vAlign w:val="center"/>
          </w:tcPr>
          <w:p w:rsidR="009C5ED1" w:rsidRDefault="00D950F8">
            <w:pPr>
              <w:spacing w:line="276" w:lineRule="auto"/>
              <w:jc w:val="both"/>
              <w:rPr>
                <w:sz w:val="24"/>
                <w:szCs w:val="24"/>
                <w:lang w:val="en-US"/>
              </w:rPr>
            </w:pPr>
            <w:r>
              <w:rPr>
                <w:sz w:val="24"/>
                <w:szCs w:val="24"/>
                <w:lang w:val="en-US"/>
              </w:rPr>
              <w:t>2</w:t>
            </w:r>
          </w:p>
        </w:tc>
        <w:tc>
          <w:tcPr>
            <w:tcW w:w="1149" w:type="dxa"/>
            <w:vAlign w:val="center"/>
          </w:tcPr>
          <w:p w:rsidR="009C5ED1" w:rsidRDefault="00D950F8">
            <w:pPr>
              <w:spacing w:line="276" w:lineRule="auto"/>
              <w:jc w:val="both"/>
              <w:rPr>
                <w:sz w:val="24"/>
                <w:szCs w:val="24"/>
                <w:lang w:val="en-US"/>
              </w:rPr>
            </w:pPr>
            <w:r>
              <w:rPr>
                <w:sz w:val="24"/>
                <w:szCs w:val="24"/>
                <w:lang w:val="en-US"/>
              </w:rPr>
              <w:t>0</w:t>
            </w:r>
          </w:p>
        </w:tc>
        <w:tc>
          <w:tcPr>
            <w:tcW w:w="1343" w:type="dxa"/>
            <w:vAlign w:val="center"/>
          </w:tcPr>
          <w:p w:rsidR="009C5ED1" w:rsidRDefault="00D950F8">
            <w:pPr>
              <w:spacing w:line="276" w:lineRule="auto"/>
              <w:jc w:val="both"/>
              <w:rPr>
                <w:sz w:val="24"/>
                <w:szCs w:val="24"/>
                <w:lang w:val="en-US"/>
              </w:rPr>
            </w:pPr>
            <w:r>
              <w:rPr>
                <w:sz w:val="24"/>
                <w:szCs w:val="24"/>
                <w:lang w:val="en-US"/>
              </w:rPr>
              <w:t>2</w:t>
            </w:r>
          </w:p>
        </w:tc>
      </w:tr>
      <w:tr w:rsidR="009C5ED1">
        <w:trPr>
          <w:jc w:val="center"/>
        </w:trPr>
        <w:tc>
          <w:tcPr>
            <w:tcW w:w="2638" w:type="dxa"/>
            <w:vAlign w:val="center"/>
          </w:tcPr>
          <w:p w:rsidR="009C5ED1" w:rsidRDefault="00D950F8">
            <w:pPr>
              <w:spacing w:line="276" w:lineRule="auto"/>
              <w:jc w:val="both"/>
              <w:rPr>
                <w:sz w:val="24"/>
                <w:szCs w:val="24"/>
                <w:lang w:val="en-US"/>
              </w:rPr>
            </w:pPr>
            <w:r>
              <w:rPr>
                <w:b/>
                <w:bCs/>
                <w:sz w:val="24"/>
                <w:szCs w:val="24"/>
                <w:lang w:val="en-US"/>
              </w:rPr>
              <w:t>Tổng cộng</w:t>
            </w:r>
          </w:p>
        </w:tc>
        <w:tc>
          <w:tcPr>
            <w:tcW w:w="2636" w:type="dxa"/>
            <w:vAlign w:val="center"/>
          </w:tcPr>
          <w:p w:rsidR="009C5ED1" w:rsidRDefault="00D950F8">
            <w:pPr>
              <w:spacing w:line="276" w:lineRule="auto"/>
              <w:jc w:val="both"/>
              <w:rPr>
                <w:sz w:val="24"/>
                <w:szCs w:val="24"/>
                <w:lang w:val="en-US"/>
              </w:rPr>
            </w:pPr>
            <w:r>
              <w:rPr>
                <w:sz w:val="24"/>
                <w:szCs w:val="24"/>
                <w:lang w:val="en-US"/>
              </w:rPr>
              <w:t>–</w:t>
            </w:r>
          </w:p>
        </w:tc>
        <w:tc>
          <w:tcPr>
            <w:tcW w:w="1253" w:type="dxa"/>
            <w:vAlign w:val="center"/>
          </w:tcPr>
          <w:p w:rsidR="009C5ED1" w:rsidRDefault="00D950F8">
            <w:pPr>
              <w:spacing w:line="276" w:lineRule="auto"/>
              <w:jc w:val="both"/>
              <w:rPr>
                <w:sz w:val="24"/>
                <w:szCs w:val="24"/>
                <w:lang w:val="en-US"/>
              </w:rPr>
            </w:pPr>
            <w:r>
              <w:rPr>
                <w:b/>
                <w:bCs/>
                <w:sz w:val="24"/>
                <w:szCs w:val="24"/>
                <w:lang w:val="en-US"/>
              </w:rPr>
              <w:t>19</w:t>
            </w:r>
          </w:p>
        </w:tc>
        <w:tc>
          <w:tcPr>
            <w:tcW w:w="1149" w:type="dxa"/>
            <w:vAlign w:val="center"/>
          </w:tcPr>
          <w:p w:rsidR="009C5ED1" w:rsidRDefault="00D950F8">
            <w:pPr>
              <w:spacing w:line="276" w:lineRule="auto"/>
              <w:jc w:val="both"/>
              <w:rPr>
                <w:sz w:val="24"/>
                <w:szCs w:val="24"/>
                <w:lang w:val="en-US"/>
              </w:rPr>
            </w:pPr>
            <w:r>
              <w:rPr>
                <w:b/>
                <w:bCs/>
                <w:sz w:val="24"/>
                <w:szCs w:val="24"/>
                <w:lang w:val="en-US"/>
              </w:rPr>
              <w:t>6</w:t>
            </w:r>
          </w:p>
        </w:tc>
        <w:tc>
          <w:tcPr>
            <w:tcW w:w="1343" w:type="dxa"/>
            <w:vAlign w:val="center"/>
          </w:tcPr>
          <w:p w:rsidR="009C5ED1" w:rsidRDefault="00D950F8">
            <w:pPr>
              <w:spacing w:line="276" w:lineRule="auto"/>
              <w:jc w:val="both"/>
              <w:rPr>
                <w:sz w:val="24"/>
                <w:szCs w:val="24"/>
                <w:lang w:val="en-US"/>
              </w:rPr>
            </w:pPr>
            <w:r>
              <w:rPr>
                <w:b/>
                <w:bCs/>
                <w:sz w:val="24"/>
                <w:szCs w:val="24"/>
                <w:lang w:val="en-US"/>
              </w:rPr>
              <w:t>13</w:t>
            </w:r>
          </w:p>
        </w:tc>
      </w:tr>
    </w:tbl>
    <w:p w:rsidR="009C5ED1" w:rsidRDefault="00D950F8">
      <w:pPr>
        <w:ind w:firstLine="284"/>
        <w:jc w:val="both"/>
        <w:rPr>
          <w:sz w:val="24"/>
          <w:szCs w:val="24"/>
          <w:lang w:val="en-US"/>
        </w:rPr>
      </w:pPr>
      <w:r>
        <w:rPr>
          <w:szCs w:val="24"/>
          <w:lang w:val="en-US"/>
        </w:rPr>
        <w:t>Ghi chú: Các bài bị loại trừ gồm bài trùng lặp nội dung, bài đăng lại nguyên văn công bố thông tin hoặc bài không đủ điều kiện đối chiếu tại thời điểm mã hóa.</w:t>
      </w:r>
    </w:p>
    <w:p w:rsidR="009C5ED1" w:rsidRDefault="00D950F8">
      <w:pPr>
        <w:pStyle w:val="Heading2"/>
        <w:ind w:firstLine="284"/>
        <w:jc w:val="both"/>
        <w:rPr>
          <w:bCs/>
          <w:sz w:val="24"/>
          <w:szCs w:val="24"/>
          <w:lang w:val="en-US"/>
        </w:rPr>
      </w:pPr>
      <w:bookmarkStart w:id="634" w:name="_Toc235431028"/>
      <w:bookmarkStart w:id="635" w:name="_Toc242649275"/>
      <w:r>
        <w:rPr>
          <w:bCs/>
          <w:szCs w:val="24"/>
          <w:lang w:val="en-US"/>
        </w:rPr>
        <w:t>4.2. Kết quả chẩn đoán dữ liệu nền trước PAF-T</w:t>
      </w:r>
      <w:bookmarkEnd w:id="634"/>
      <w:bookmarkEnd w:id="635"/>
    </w:p>
    <w:tbl>
      <w:tblPr>
        <w:tblStyle w:val="TableGrid"/>
        <w:tblW w:w="9019" w:type="dxa"/>
        <w:jc w:val="center"/>
        <w:tblLayout w:type="fixed"/>
        <w:tblLook w:val="04A0" w:firstRow="1" w:lastRow="0" w:firstColumn="1" w:lastColumn="0" w:noHBand="0" w:noVBand="1"/>
      </w:tblPr>
      <w:tblGrid>
        <w:gridCol w:w="3258"/>
        <w:gridCol w:w="2047"/>
        <w:gridCol w:w="1774"/>
        <w:gridCol w:w="1940"/>
      </w:tblGrid>
      <w:tr w:rsidR="009C5ED1">
        <w:trPr>
          <w:tblHeader/>
          <w:jc w:val="center"/>
        </w:trPr>
        <w:tc>
          <w:tcPr>
            <w:tcW w:w="3257" w:type="dxa"/>
            <w:vAlign w:val="center"/>
          </w:tcPr>
          <w:p w:rsidR="009C5ED1" w:rsidRDefault="00D950F8">
            <w:pPr>
              <w:spacing w:line="276" w:lineRule="auto"/>
              <w:jc w:val="center"/>
              <w:rPr>
                <w:b/>
                <w:bCs/>
                <w:sz w:val="24"/>
                <w:szCs w:val="24"/>
                <w:lang w:val="en-US"/>
              </w:rPr>
            </w:pPr>
            <w:r>
              <w:rPr>
                <w:b/>
                <w:bCs/>
                <w:sz w:val="24"/>
                <w:szCs w:val="24"/>
                <w:lang w:val="en-US"/>
              </w:rPr>
              <w:t>Chỉ số</w:t>
            </w:r>
          </w:p>
        </w:tc>
        <w:tc>
          <w:tcPr>
            <w:tcW w:w="2047" w:type="dxa"/>
            <w:vAlign w:val="center"/>
          </w:tcPr>
          <w:p w:rsidR="009C5ED1" w:rsidRDefault="00D950F8">
            <w:pPr>
              <w:spacing w:line="276" w:lineRule="auto"/>
              <w:jc w:val="center"/>
              <w:rPr>
                <w:b/>
                <w:bCs/>
                <w:sz w:val="24"/>
                <w:szCs w:val="24"/>
                <w:lang w:val="en-US"/>
              </w:rPr>
            </w:pPr>
            <w:r>
              <w:rPr>
                <w:b/>
                <w:bCs/>
                <w:sz w:val="24"/>
                <w:szCs w:val="24"/>
                <w:lang w:val="en-US"/>
              </w:rPr>
              <w:t>ĐHĐCĐ bất thường 2025</w:t>
            </w:r>
          </w:p>
        </w:tc>
        <w:tc>
          <w:tcPr>
            <w:tcW w:w="1774" w:type="dxa"/>
            <w:vAlign w:val="center"/>
          </w:tcPr>
          <w:p w:rsidR="009C5ED1" w:rsidRDefault="00D950F8">
            <w:pPr>
              <w:spacing w:line="276" w:lineRule="auto"/>
              <w:jc w:val="center"/>
              <w:rPr>
                <w:b/>
                <w:bCs/>
                <w:sz w:val="24"/>
                <w:szCs w:val="24"/>
                <w:lang w:val="en-US"/>
              </w:rPr>
            </w:pPr>
            <w:r>
              <w:rPr>
                <w:b/>
                <w:bCs/>
                <w:sz w:val="24"/>
                <w:szCs w:val="24"/>
                <w:lang w:val="en-US"/>
              </w:rPr>
              <w:t>Tăng vốn 2.000 tỷ đồng</w:t>
            </w:r>
          </w:p>
        </w:tc>
        <w:tc>
          <w:tcPr>
            <w:tcW w:w="1940" w:type="dxa"/>
            <w:vAlign w:val="center"/>
          </w:tcPr>
          <w:p w:rsidR="009C5ED1" w:rsidRDefault="00D950F8">
            <w:pPr>
              <w:spacing w:line="276" w:lineRule="auto"/>
              <w:jc w:val="center"/>
              <w:rPr>
                <w:b/>
                <w:bCs/>
                <w:sz w:val="24"/>
                <w:szCs w:val="24"/>
                <w:lang w:val="en-US"/>
              </w:rPr>
            </w:pPr>
            <w:r>
              <w:rPr>
                <w:b/>
                <w:bCs/>
                <w:sz w:val="24"/>
                <w:szCs w:val="24"/>
                <w:lang w:val="en-US"/>
              </w:rPr>
              <w:t>Bổ nhiệm Tổng Giám đốc</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Tổng số bài phân tích</w:t>
            </w:r>
          </w:p>
        </w:tc>
        <w:tc>
          <w:tcPr>
            <w:tcW w:w="2047" w:type="dxa"/>
            <w:vAlign w:val="center"/>
          </w:tcPr>
          <w:p w:rsidR="009C5ED1" w:rsidRDefault="00D950F8">
            <w:pPr>
              <w:spacing w:line="276" w:lineRule="auto"/>
              <w:jc w:val="center"/>
              <w:rPr>
                <w:sz w:val="24"/>
                <w:szCs w:val="24"/>
                <w:lang w:val="en-US"/>
              </w:rPr>
            </w:pPr>
            <w:r>
              <w:rPr>
                <w:sz w:val="24"/>
                <w:szCs w:val="24"/>
                <w:lang w:val="en-US"/>
              </w:rPr>
              <w:t>6</w:t>
            </w:r>
          </w:p>
        </w:tc>
        <w:tc>
          <w:tcPr>
            <w:tcW w:w="1774" w:type="dxa"/>
            <w:vAlign w:val="center"/>
          </w:tcPr>
          <w:p w:rsidR="009C5ED1" w:rsidRDefault="00D950F8">
            <w:pPr>
              <w:spacing w:line="276" w:lineRule="auto"/>
              <w:jc w:val="center"/>
              <w:rPr>
                <w:sz w:val="24"/>
                <w:szCs w:val="24"/>
                <w:lang w:val="en-US"/>
              </w:rPr>
            </w:pPr>
            <w:r>
              <w:rPr>
                <w:sz w:val="24"/>
                <w:szCs w:val="24"/>
                <w:lang w:val="en-US"/>
              </w:rPr>
              <w:t>3</w:t>
            </w:r>
          </w:p>
        </w:tc>
        <w:tc>
          <w:tcPr>
            <w:tcW w:w="1940" w:type="dxa"/>
            <w:vAlign w:val="center"/>
          </w:tcPr>
          <w:p w:rsidR="009C5ED1" w:rsidRDefault="00D950F8">
            <w:pPr>
              <w:spacing w:line="276" w:lineRule="auto"/>
              <w:jc w:val="center"/>
              <w:rPr>
                <w:sz w:val="24"/>
                <w:szCs w:val="24"/>
                <w:lang w:val="en-US"/>
              </w:rPr>
            </w:pPr>
            <w:r>
              <w:rPr>
                <w:sz w:val="24"/>
                <w:szCs w:val="24"/>
                <w:lang w:val="en-US"/>
              </w:rPr>
              <w:t>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dùng chủ yếu nguồn chính thức</w:t>
            </w:r>
          </w:p>
        </w:tc>
        <w:tc>
          <w:tcPr>
            <w:tcW w:w="2047" w:type="dxa"/>
            <w:vAlign w:val="center"/>
          </w:tcPr>
          <w:p w:rsidR="009C5ED1" w:rsidRDefault="00D950F8">
            <w:pPr>
              <w:spacing w:line="276" w:lineRule="auto"/>
              <w:jc w:val="center"/>
              <w:rPr>
                <w:sz w:val="24"/>
                <w:szCs w:val="24"/>
                <w:lang w:val="en-US"/>
              </w:rPr>
            </w:pPr>
            <w:r>
              <w:rPr>
                <w:sz w:val="24"/>
                <w:szCs w:val="24"/>
                <w:lang w:val="en-US"/>
              </w:rPr>
              <w:t>2/6</w:t>
            </w:r>
          </w:p>
        </w:tc>
        <w:tc>
          <w:tcPr>
            <w:tcW w:w="1774" w:type="dxa"/>
            <w:vAlign w:val="center"/>
          </w:tcPr>
          <w:p w:rsidR="009C5ED1" w:rsidRDefault="00D950F8">
            <w:pPr>
              <w:spacing w:line="276" w:lineRule="auto"/>
              <w:jc w:val="center"/>
              <w:rPr>
                <w:sz w:val="24"/>
                <w:szCs w:val="24"/>
                <w:lang w:val="en-US"/>
              </w:rPr>
            </w:pPr>
            <w:r>
              <w:rPr>
                <w:sz w:val="24"/>
                <w:szCs w:val="24"/>
                <w:lang w:val="en-US"/>
              </w:rPr>
              <w:t>1/3</w:t>
            </w:r>
          </w:p>
        </w:tc>
        <w:tc>
          <w:tcPr>
            <w:tcW w:w="1940"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có trích dẫn phát ngôn đúng thẩm quyền</w:t>
            </w:r>
          </w:p>
        </w:tc>
        <w:tc>
          <w:tcPr>
            <w:tcW w:w="2047" w:type="dxa"/>
            <w:vAlign w:val="center"/>
          </w:tcPr>
          <w:p w:rsidR="009C5ED1" w:rsidRDefault="00D950F8">
            <w:pPr>
              <w:spacing w:line="276" w:lineRule="auto"/>
              <w:jc w:val="center"/>
              <w:rPr>
                <w:sz w:val="24"/>
                <w:szCs w:val="24"/>
                <w:lang w:val="en-US"/>
              </w:rPr>
            </w:pPr>
            <w:r>
              <w:rPr>
                <w:sz w:val="24"/>
                <w:szCs w:val="24"/>
                <w:lang w:val="en-US"/>
              </w:rPr>
              <w:t>0/6</w:t>
            </w:r>
          </w:p>
        </w:tc>
        <w:tc>
          <w:tcPr>
            <w:tcW w:w="1774" w:type="dxa"/>
            <w:vAlign w:val="center"/>
          </w:tcPr>
          <w:p w:rsidR="009C5ED1" w:rsidRDefault="00D950F8">
            <w:pPr>
              <w:spacing w:line="276" w:lineRule="auto"/>
              <w:jc w:val="center"/>
              <w:rPr>
                <w:sz w:val="24"/>
                <w:szCs w:val="24"/>
                <w:lang w:val="en-US"/>
              </w:rPr>
            </w:pPr>
            <w:r>
              <w:rPr>
                <w:sz w:val="24"/>
                <w:szCs w:val="24"/>
                <w:lang w:val="en-US"/>
              </w:rPr>
              <w:t>0/3</w:t>
            </w:r>
          </w:p>
        </w:tc>
        <w:tc>
          <w:tcPr>
            <w:tcW w:w="1940" w:type="dxa"/>
            <w:vAlign w:val="center"/>
          </w:tcPr>
          <w:p w:rsidR="009C5ED1" w:rsidRDefault="00D950F8">
            <w:pPr>
              <w:spacing w:line="276" w:lineRule="auto"/>
              <w:jc w:val="center"/>
              <w:rPr>
                <w:sz w:val="24"/>
                <w:szCs w:val="24"/>
                <w:lang w:val="en-US"/>
              </w:rPr>
            </w:pPr>
            <w:r>
              <w:rPr>
                <w:sz w:val="24"/>
                <w:szCs w:val="24"/>
                <w:lang w:val="en-US"/>
              </w:rPr>
              <w:t>0/2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cung cấp đủ bối cảnh</w:t>
            </w:r>
          </w:p>
        </w:tc>
        <w:tc>
          <w:tcPr>
            <w:tcW w:w="2047" w:type="dxa"/>
            <w:vAlign w:val="center"/>
          </w:tcPr>
          <w:p w:rsidR="009C5ED1" w:rsidRDefault="00D950F8">
            <w:pPr>
              <w:spacing w:line="276" w:lineRule="auto"/>
              <w:jc w:val="center"/>
              <w:rPr>
                <w:sz w:val="24"/>
                <w:szCs w:val="24"/>
                <w:lang w:val="en-US"/>
              </w:rPr>
            </w:pPr>
            <w:r>
              <w:rPr>
                <w:sz w:val="24"/>
                <w:szCs w:val="24"/>
                <w:lang w:val="en-US"/>
              </w:rPr>
              <w:t>0/6</w:t>
            </w:r>
          </w:p>
        </w:tc>
        <w:tc>
          <w:tcPr>
            <w:tcW w:w="1774" w:type="dxa"/>
            <w:vAlign w:val="center"/>
          </w:tcPr>
          <w:p w:rsidR="009C5ED1" w:rsidRDefault="00D950F8">
            <w:pPr>
              <w:spacing w:line="276" w:lineRule="auto"/>
              <w:jc w:val="center"/>
              <w:rPr>
                <w:sz w:val="24"/>
                <w:szCs w:val="24"/>
                <w:lang w:val="en-US"/>
              </w:rPr>
            </w:pPr>
            <w:r>
              <w:rPr>
                <w:sz w:val="24"/>
                <w:szCs w:val="24"/>
                <w:lang w:val="en-US"/>
              </w:rPr>
              <w:t>0/3</w:t>
            </w:r>
          </w:p>
        </w:tc>
        <w:tc>
          <w:tcPr>
            <w:tcW w:w="1940"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không có suy diễn thiếu cơ sở</w:t>
            </w:r>
          </w:p>
        </w:tc>
        <w:tc>
          <w:tcPr>
            <w:tcW w:w="2047" w:type="dxa"/>
            <w:vAlign w:val="center"/>
          </w:tcPr>
          <w:p w:rsidR="009C5ED1" w:rsidRDefault="00D950F8">
            <w:pPr>
              <w:spacing w:line="276" w:lineRule="auto"/>
              <w:jc w:val="center"/>
              <w:rPr>
                <w:sz w:val="24"/>
                <w:szCs w:val="24"/>
                <w:lang w:val="en-US"/>
              </w:rPr>
            </w:pPr>
            <w:r>
              <w:rPr>
                <w:sz w:val="24"/>
                <w:szCs w:val="24"/>
                <w:lang w:val="en-US"/>
              </w:rPr>
              <w:t>2/6</w:t>
            </w:r>
          </w:p>
        </w:tc>
        <w:tc>
          <w:tcPr>
            <w:tcW w:w="1774" w:type="dxa"/>
            <w:vAlign w:val="center"/>
          </w:tcPr>
          <w:p w:rsidR="009C5ED1" w:rsidRDefault="00D950F8">
            <w:pPr>
              <w:spacing w:line="276" w:lineRule="auto"/>
              <w:jc w:val="center"/>
              <w:rPr>
                <w:sz w:val="24"/>
                <w:szCs w:val="24"/>
                <w:lang w:val="en-US"/>
              </w:rPr>
            </w:pPr>
            <w:r>
              <w:rPr>
                <w:sz w:val="24"/>
                <w:szCs w:val="24"/>
                <w:lang w:val="en-US"/>
              </w:rPr>
              <w:t>1/3</w:t>
            </w:r>
          </w:p>
        </w:tc>
        <w:tc>
          <w:tcPr>
            <w:tcW w:w="1940" w:type="dxa"/>
            <w:vAlign w:val="center"/>
          </w:tcPr>
          <w:p w:rsidR="009C5ED1" w:rsidRDefault="00D950F8">
            <w:pPr>
              <w:spacing w:line="276" w:lineRule="auto"/>
              <w:jc w:val="center"/>
              <w:rPr>
                <w:sz w:val="24"/>
                <w:szCs w:val="24"/>
                <w:lang w:val="en-US"/>
              </w:rPr>
            </w:pPr>
            <w:r>
              <w:rPr>
                <w:sz w:val="24"/>
                <w:szCs w:val="24"/>
                <w:lang w:val="en-US"/>
              </w:rPr>
              <w:t>2/2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có sắc thái phù hợp</w:t>
            </w:r>
          </w:p>
        </w:tc>
        <w:tc>
          <w:tcPr>
            <w:tcW w:w="2047" w:type="dxa"/>
            <w:vAlign w:val="center"/>
          </w:tcPr>
          <w:p w:rsidR="009C5ED1" w:rsidRDefault="00D950F8">
            <w:pPr>
              <w:spacing w:line="276" w:lineRule="auto"/>
              <w:jc w:val="center"/>
              <w:rPr>
                <w:sz w:val="24"/>
                <w:szCs w:val="24"/>
                <w:lang w:val="en-US"/>
              </w:rPr>
            </w:pPr>
            <w:r>
              <w:rPr>
                <w:sz w:val="24"/>
                <w:szCs w:val="24"/>
                <w:lang w:val="en-US"/>
              </w:rPr>
              <w:t>3/6</w:t>
            </w:r>
          </w:p>
        </w:tc>
        <w:tc>
          <w:tcPr>
            <w:tcW w:w="1774" w:type="dxa"/>
            <w:vAlign w:val="center"/>
          </w:tcPr>
          <w:p w:rsidR="009C5ED1" w:rsidRDefault="00D950F8">
            <w:pPr>
              <w:spacing w:line="276" w:lineRule="auto"/>
              <w:jc w:val="center"/>
              <w:rPr>
                <w:sz w:val="24"/>
                <w:szCs w:val="24"/>
                <w:lang w:val="en-US"/>
              </w:rPr>
            </w:pPr>
            <w:r>
              <w:rPr>
                <w:sz w:val="24"/>
                <w:szCs w:val="24"/>
                <w:lang w:val="en-US"/>
              </w:rPr>
              <w:t>1/3</w:t>
            </w:r>
          </w:p>
        </w:tc>
        <w:tc>
          <w:tcPr>
            <w:tcW w:w="1940" w:type="dxa"/>
            <w:vAlign w:val="center"/>
          </w:tcPr>
          <w:p w:rsidR="009C5ED1" w:rsidRDefault="00D950F8">
            <w:pPr>
              <w:spacing w:line="276" w:lineRule="auto"/>
              <w:jc w:val="center"/>
              <w:rPr>
                <w:sz w:val="24"/>
                <w:szCs w:val="24"/>
                <w:lang w:val="en-US"/>
              </w:rPr>
            </w:pPr>
            <w:r>
              <w:rPr>
                <w:sz w:val="24"/>
                <w:szCs w:val="24"/>
                <w:lang w:val="en-US"/>
              </w:rPr>
              <w:t>1/2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không có dấu hiệu hiểu nhầm</w:t>
            </w:r>
          </w:p>
        </w:tc>
        <w:tc>
          <w:tcPr>
            <w:tcW w:w="2047" w:type="dxa"/>
            <w:vAlign w:val="center"/>
          </w:tcPr>
          <w:p w:rsidR="009C5ED1" w:rsidRDefault="00D950F8">
            <w:pPr>
              <w:spacing w:line="276" w:lineRule="auto"/>
              <w:jc w:val="center"/>
              <w:rPr>
                <w:sz w:val="24"/>
                <w:szCs w:val="24"/>
                <w:lang w:val="en-US"/>
              </w:rPr>
            </w:pPr>
            <w:r>
              <w:rPr>
                <w:sz w:val="24"/>
                <w:szCs w:val="24"/>
                <w:lang w:val="en-US"/>
              </w:rPr>
              <w:t>2/6</w:t>
            </w:r>
          </w:p>
        </w:tc>
        <w:tc>
          <w:tcPr>
            <w:tcW w:w="1774" w:type="dxa"/>
            <w:vAlign w:val="center"/>
          </w:tcPr>
          <w:p w:rsidR="009C5ED1" w:rsidRDefault="00D950F8">
            <w:pPr>
              <w:spacing w:line="276" w:lineRule="auto"/>
              <w:jc w:val="center"/>
              <w:rPr>
                <w:sz w:val="24"/>
                <w:szCs w:val="24"/>
                <w:lang w:val="en-US"/>
              </w:rPr>
            </w:pPr>
            <w:r>
              <w:rPr>
                <w:sz w:val="24"/>
                <w:szCs w:val="24"/>
                <w:lang w:val="en-US"/>
              </w:rPr>
              <w:t>1/3</w:t>
            </w:r>
          </w:p>
        </w:tc>
        <w:tc>
          <w:tcPr>
            <w:tcW w:w="1940" w:type="dxa"/>
            <w:vAlign w:val="center"/>
          </w:tcPr>
          <w:p w:rsidR="009C5ED1" w:rsidRDefault="00D950F8">
            <w:pPr>
              <w:spacing w:line="276" w:lineRule="auto"/>
              <w:jc w:val="center"/>
              <w:rPr>
                <w:sz w:val="24"/>
                <w:szCs w:val="24"/>
                <w:lang w:val="en-US"/>
              </w:rPr>
            </w:pPr>
            <w:r>
              <w:rPr>
                <w:sz w:val="24"/>
                <w:szCs w:val="24"/>
                <w:lang w:val="en-US"/>
              </w:rPr>
              <w:t>2/2</w:t>
            </w:r>
          </w:p>
        </w:tc>
      </w:tr>
      <w:tr w:rsidR="009C5ED1">
        <w:trPr>
          <w:jc w:val="center"/>
        </w:trPr>
        <w:tc>
          <w:tcPr>
            <w:tcW w:w="3257" w:type="dxa"/>
            <w:vAlign w:val="center"/>
          </w:tcPr>
          <w:p w:rsidR="009C5ED1" w:rsidRDefault="00D950F8">
            <w:pPr>
              <w:spacing w:line="276" w:lineRule="auto"/>
              <w:jc w:val="center"/>
              <w:rPr>
                <w:sz w:val="24"/>
                <w:szCs w:val="24"/>
                <w:lang w:val="en-US"/>
              </w:rPr>
            </w:pPr>
            <w:r>
              <w:rPr>
                <w:sz w:val="24"/>
                <w:szCs w:val="24"/>
                <w:lang w:val="en-US"/>
              </w:rPr>
              <w:t>Số bài được đánh giá Tốt hoặc Đạt</w:t>
            </w:r>
          </w:p>
        </w:tc>
        <w:tc>
          <w:tcPr>
            <w:tcW w:w="2047" w:type="dxa"/>
            <w:vAlign w:val="center"/>
          </w:tcPr>
          <w:p w:rsidR="009C5ED1" w:rsidRDefault="00D950F8">
            <w:pPr>
              <w:spacing w:line="276" w:lineRule="auto"/>
              <w:jc w:val="center"/>
              <w:rPr>
                <w:sz w:val="24"/>
                <w:szCs w:val="24"/>
                <w:lang w:val="en-US"/>
              </w:rPr>
            </w:pPr>
            <w:r>
              <w:rPr>
                <w:sz w:val="24"/>
                <w:szCs w:val="24"/>
                <w:lang w:val="en-US"/>
              </w:rPr>
              <w:t>3/6</w:t>
            </w:r>
          </w:p>
        </w:tc>
        <w:tc>
          <w:tcPr>
            <w:tcW w:w="1774" w:type="dxa"/>
            <w:vAlign w:val="center"/>
          </w:tcPr>
          <w:p w:rsidR="009C5ED1" w:rsidRDefault="00D950F8">
            <w:pPr>
              <w:spacing w:line="276" w:lineRule="auto"/>
              <w:jc w:val="center"/>
              <w:rPr>
                <w:sz w:val="24"/>
                <w:szCs w:val="24"/>
                <w:lang w:val="en-US"/>
              </w:rPr>
            </w:pPr>
            <w:r>
              <w:rPr>
                <w:sz w:val="24"/>
                <w:szCs w:val="24"/>
                <w:lang w:val="en-US"/>
              </w:rPr>
              <w:t>1/3</w:t>
            </w:r>
          </w:p>
        </w:tc>
        <w:tc>
          <w:tcPr>
            <w:tcW w:w="1940" w:type="dxa"/>
            <w:vAlign w:val="center"/>
          </w:tcPr>
          <w:p w:rsidR="009C5ED1" w:rsidRDefault="00D950F8">
            <w:pPr>
              <w:spacing w:line="276" w:lineRule="auto"/>
              <w:jc w:val="center"/>
              <w:rPr>
                <w:sz w:val="24"/>
                <w:szCs w:val="24"/>
                <w:lang w:val="en-US"/>
              </w:rPr>
            </w:pPr>
            <w:r>
              <w:rPr>
                <w:sz w:val="24"/>
                <w:szCs w:val="24"/>
                <w:lang w:val="en-US"/>
              </w:rPr>
              <w:t>2/2</w:t>
            </w:r>
          </w:p>
        </w:tc>
      </w:tr>
    </w:tbl>
    <w:p w:rsidR="009C5ED1" w:rsidRDefault="00D950F8">
      <w:pPr>
        <w:pStyle w:val="TableSourceAcademic"/>
        <w:spacing w:line="360" w:lineRule="auto"/>
        <w:ind w:firstLine="284"/>
        <w:jc w:val="both"/>
        <w:rPr>
          <w:szCs w:val="24"/>
          <w:lang w:val="en-US"/>
        </w:rPr>
      </w:pPr>
      <w:r>
        <w:rPr>
          <w:szCs w:val="24"/>
          <w:lang w:val="en-US"/>
        </w:rPr>
        <w:t>Nguồn: Tổng hợp từ 11 phiếu mã hóa thuộc giai đoạn nền.</w:t>
      </w:r>
    </w:p>
    <w:p w:rsidR="009C5ED1" w:rsidRDefault="00D950F8">
      <w:pPr>
        <w:pStyle w:val="Heading2"/>
        <w:ind w:firstLine="284"/>
        <w:jc w:val="both"/>
        <w:rPr>
          <w:bCs/>
          <w:sz w:val="24"/>
          <w:szCs w:val="24"/>
          <w:lang w:val="en-US"/>
        </w:rPr>
      </w:pPr>
      <w:bookmarkStart w:id="636" w:name="_Toc235431029"/>
      <w:bookmarkStart w:id="637" w:name="_Toc242649276"/>
      <w:r>
        <w:rPr>
          <w:bCs/>
          <w:szCs w:val="24"/>
          <w:lang w:val="en-US"/>
        </w:rPr>
        <w:lastRenderedPageBreak/>
        <w:t>4.3. Kết quả đánh giá trường hợp thí điểm PAF-T tại ĐHĐCĐ thường niên năm 2026</w:t>
      </w:r>
      <w:bookmarkEnd w:id="636"/>
      <w:bookmarkEnd w:id="637"/>
    </w:p>
    <w:tbl>
      <w:tblPr>
        <w:tblStyle w:val="TableGrid"/>
        <w:tblW w:w="9067" w:type="dxa"/>
        <w:jc w:val="center"/>
        <w:tblLayout w:type="fixed"/>
        <w:tblLook w:val="04A0" w:firstRow="1" w:lastRow="0" w:firstColumn="1" w:lastColumn="0" w:noHBand="0" w:noVBand="1"/>
      </w:tblPr>
      <w:tblGrid>
        <w:gridCol w:w="5823"/>
        <w:gridCol w:w="3244"/>
      </w:tblGrid>
      <w:tr w:rsidR="009C5ED1">
        <w:trPr>
          <w:tblHeader/>
          <w:jc w:val="center"/>
        </w:trPr>
        <w:tc>
          <w:tcPr>
            <w:tcW w:w="5822" w:type="dxa"/>
            <w:vAlign w:val="center"/>
          </w:tcPr>
          <w:p w:rsidR="009C5ED1" w:rsidRDefault="00D950F8">
            <w:pPr>
              <w:spacing w:line="276" w:lineRule="auto"/>
              <w:ind w:firstLine="31"/>
              <w:jc w:val="both"/>
              <w:rPr>
                <w:b/>
                <w:bCs/>
                <w:sz w:val="24"/>
                <w:szCs w:val="24"/>
                <w:lang w:val="en-US"/>
              </w:rPr>
            </w:pPr>
            <w:r>
              <w:rPr>
                <w:b/>
                <w:bCs/>
                <w:sz w:val="24"/>
                <w:szCs w:val="24"/>
                <w:lang w:val="en-US"/>
              </w:rPr>
              <w:t>Chỉ số đánh giá</w:t>
            </w:r>
          </w:p>
        </w:tc>
        <w:tc>
          <w:tcPr>
            <w:tcW w:w="3244" w:type="dxa"/>
            <w:vAlign w:val="center"/>
          </w:tcPr>
          <w:p w:rsidR="009C5ED1" w:rsidRDefault="00D950F8">
            <w:pPr>
              <w:spacing w:line="276" w:lineRule="auto"/>
              <w:ind w:firstLine="31"/>
              <w:jc w:val="both"/>
              <w:rPr>
                <w:b/>
                <w:bCs/>
                <w:sz w:val="24"/>
                <w:szCs w:val="24"/>
                <w:lang w:val="en-US"/>
              </w:rPr>
            </w:pPr>
            <w:r>
              <w:rPr>
                <w:b/>
                <w:bCs/>
                <w:sz w:val="24"/>
                <w:szCs w:val="24"/>
                <w:lang w:val="en-US"/>
              </w:rPr>
              <w:t>Kết quả trường hợp thí điểm</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Tổng số bài phân tích</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dùng nguồn chính thức</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sử dụng OST</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có trích dẫn phát ngôn đúng thẩm quyền</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có trích dẫn nhất quán với thông điệp chính thức</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khớp Bản đồ khung thông điệp</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cung cấp đủ bối cảnh</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không có thông tin sai lệch đáng kể</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không có dấu hiệu hiểu nhầm</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r w:rsidR="009C5ED1">
        <w:trPr>
          <w:jc w:val="center"/>
        </w:trPr>
        <w:tc>
          <w:tcPr>
            <w:tcW w:w="5822" w:type="dxa"/>
            <w:vAlign w:val="center"/>
          </w:tcPr>
          <w:p w:rsidR="009C5ED1" w:rsidRDefault="00D950F8">
            <w:pPr>
              <w:spacing w:line="276" w:lineRule="auto"/>
              <w:ind w:firstLine="31"/>
              <w:jc w:val="both"/>
              <w:rPr>
                <w:sz w:val="24"/>
                <w:szCs w:val="24"/>
                <w:lang w:val="en-US"/>
              </w:rPr>
            </w:pPr>
            <w:r>
              <w:rPr>
                <w:sz w:val="24"/>
                <w:szCs w:val="24"/>
                <w:lang w:val="en-US"/>
              </w:rPr>
              <w:t>Số bài được đánh giá Tốt</w:t>
            </w:r>
          </w:p>
        </w:tc>
        <w:tc>
          <w:tcPr>
            <w:tcW w:w="3244" w:type="dxa"/>
            <w:vAlign w:val="center"/>
          </w:tcPr>
          <w:p w:rsidR="009C5ED1" w:rsidRDefault="00D950F8">
            <w:pPr>
              <w:spacing w:line="276" w:lineRule="auto"/>
              <w:ind w:firstLine="31"/>
              <w:jc w:val="both"/>
              <w:rPr>
                <w:sz w:val="24"/>
                <w:szCs w:val="24"/>
                <w:lang w:val="en-US"/>
              </w:rPr>
            </w:pPr>
            <w:r>
              <w:rPr>
                <w:sz w:val="24"/>
                <w:szCs w:val="24"/>
                <w:lang w:val="en-US"/>
              </w:rPr>
              <w:t>2/2</w:t>
            </w:r>
          </w:p>
        </w:tc>
      </w:tr>
    </w:tbl>
    <w:p w:rsidR="009C5ED1" w:rsidRDefault="00D950F8">
      <w:pPr>
        <w:ind w:firstLine="284"/>
        <w:jc w:val="both"/>
        <w:rPr>
          <w:sz w:val="24"/>
          <w:szCs w:val="24"/>
          <w:lang w:val="en-US"/>
        </w:rPr>
      </w:pPr>
      <w:r>
        <w:rPr>
          <w:szCs w:val="24"/>
          <w:lang w:val="en-US"/>
        </w:rPr>
        <w:t>Ghi chú: Do số lượng bài báo trong trường hợp thí điểm còn hạn chế, các kết quả trên chỉ được sử dụng để mô tả kết quả bước đầu trong một trường hợp ứng dụng cụ thể, không dùng để khái quát hóa định lượng.</w:t>
      </w:r>
    </w:p>
    <w:p w:rsidR="009C5ED1" w:rsidRDefault="00D950F8">
      <w:pPr>
        <w:pStyle w:val="Heading2"/>
        <w:ind w:firstLine="284"/>
        <w:jc w:val="both"/>
        <w:rPr>
          <w:bCs/>
          <w:sz w:val="24"/>
          <w:szCs w:val="24"/>
          <w:lang w:val="en-US"/>
        </w:rPr>
      </w:pPr>
      <w:bookmarkStart w:id="638" w:name="_Toc235431030"/>
      <w:bookmarkStart w:id="639" w:name="_Toc242649277"/>
      <w:r>
        <w:rPr>
          <w:bCs/>
          <w:szCs w:val="24"/>
          <w:lang w:val="en-US"/>
        </w:rPr>
        <w:t>4.4. Bảng tổng hợp kết quả mã hóa theo bộ chỉ số Kiểm chứng của PAF-T</w:t>
      </w:r>
      <w:bookmarkEnd w:id="638"/>
      <w:bookmarkEnd w:id="639"/>
    </w:p>
    <w:tbl>
      <w:tblPr>
        <w:tblStyle w:val="TableGrid"/>
        <w:tblW w:w="9019" w:type="dxa"/>
        <w:jc w:val="center"/>
        <w:tblLayout w:type="fixed"/>
        <w:tblLook w:val="04A0" w:firstRow="1" w:lastRow="0" w:firstColumn="1" w:lastColumn="0" w:noHBand="0" w:noVBand="1"/>
      </w:tblPr>
      <w:tblGrid>
        <w:gridCol w:w="1628"/>
        <w:gridCol w:w="1370"/>
        <w:gridCol w:w="1259"/>
        <w:gridCol w:w="1307"/>
        <w:gridCol w:w="1359"/>
        <w:gridCol w:w="2096"/>
      </w:tblGrid>
      <w:tr w:rsidR="009C5ED1">
        <w:trPr>
          <w:tblHeader/>
          <w:jc w:val="center"/>
        </w:trPr>
        <w:tc>
          <w:tcPr>
            <w:tcW w:w="1627" w:type="dxa"/>
            <w:vAlign w:val="center"/>
          </w:tcPr>
          <w:p w:rsidR="009C5ED1" w:rsidRDefault="00D950F8">
            <w:pPr>
              <w:spacing w:line="276" w:lineRule="auto"/>
              <w:ind w:firstLine="31"/>
              <w:jc w:val="both"/>
              <w:rPr>
                <w:b/>
                <w:bCs/>
                <w:sz w:val="24"/>
                <w:szCs w:val="24"/>
                <w:lang w:val="en-US"/>
              </w:rPr>
            </w:pPr>
            <w:r>
              <w:rPr>
                <w:b/>
                <w:bCs/>
                <w:sz w:val="24"/>
                <w:szCs w:val="24"/>
                <w:lang w:val="en-US"/>
              </w:rPr>
              <w:t>Chỉ số</w:t>
            </w:r>
          </w:p>
        </w:tc>
        <w:tc>
          <w:tcPr>
            <w:tcW w:w="1370" w:type="dxa"/>
            <w:vAlign w:val="center"/>
          </w:tcPr>
          <w:p w:rsidR="009C5ED1" w:rsidRDefault="00D950F8">
            <w:pPr>
              <w:spacing w:line="276" w:lineRule="auto"/>
              <w:ind w:firstLine="31"/>
              <w:jc w:val="both"/>
              <w:rPr>
                <w:b/>
                <w:bCs/>
                <w:sz w:val="24"/>
                <w:szCs w:val="24"/>
                <w:lang w:val="en-US"/>
              </w:rPr>
            </w:pPr>
            <w:r>
              <w:rPr>
                <w:b/>
                <w:bCs/>
                <w:sz w:val="24"/>
                <w:szCs w:val="24"/>
                <w:lang w:val="en-US"/>
              </w:rPr>
              <w:t>BL-1 ĐHĐCĐ bất thường</w:t>
            </w:r>
          </w:p>
        </w:tc>
        <w:tc>
          <w:tcPr>
            <w:tcW w:w="1259" w:type="dxa"/>
            <w:vAlign w:val="center"/>
          </w:tcPr>
          <w:p w:rsidR="009C5ED1" w:rsidRDefault="00D950F8">
            <w:pPr>
              <w:spacing w:line="276" w:lineRule="auto"/>
              <w:ind w:firstLine="31"/>
              <w:jc w:val="both"/>
              <w:rPr>
                <w:b/>
                <w:bCs/>
                <w:sz w:val="24"/>
                <w:szCs w:val="24"/>
                <w:lang w:val="en-US"/>
              </w:rPr>
            </w:pPr>
            <w:r>
              <w:rPr>
                <w:b/>
                <w:bCs/>
                <w:sz w:val="24"/>
                <w:szCs w:val="24"/>
                <w:lang w:val="en-US"/>
              </w:rPr>
              <w:t>BL-2 Tăng vốn</w:t>
            </w:r>
          </w:p>
        </w:tc>
        <w:tc>
          <w:tcPr>
            <w:tcW w:w="1307" w:type="dxa"/>
            <w:vAlign w:val="center"/>
          </w:tcPr>
          <w:p w:rsidR="009C5ED1" w:rsidRDefault="00D950F8">
            <w:pPr>
              <w:spacing w:line="276" w:lineRule="auto"/>
              <w:ind w:firstLine="31"/>
              <w:jc w:val="both"/>
              <w:rPr>
                <w:b/>
                <w:bCs/>
                <w:sz w:val="24"/>
                <w:szCs w:val="24"/>
                <w:lang w:val="en-US"/>
              </w:rPr>
            </w:pPr>
            <w:r>
              <w:rPr>
                <w:b/>
                <w:bCs/>
                <w:sz w:val="24"/>
                <w:szCs w:val="24"/>
                <w:lang w:val="en-US"/>
              </w:rPr>
              <w:t>BL-3 Bổ nhiệm TGĐ</w:t>
            </w:r>
          </w:p>
        </w:tc>
        <w:tc>
          <w:tcPr>
            <w:tcW w:w="1359" w:type="dxa"/>
            <w:vAlign w:val="center"/>
          </w:tcPr>
          <w:p w:rsidR="009C5ED1" w:rsidRDefault="00D950F8">
            <w:pPr>
              <w:spacing w:line="276" w:lineRule="auto"/>
              <w:ind w:firstLine="31"/>
              <w:jc w:val="both"/>
              <w:rPr>
                <w:b/>
                <w:bCs/>
                <w:sz w:val="24"/>
                <w:szCs w:val="24"/>
                <w:lang w:val="en-US"/>
              </w:rPr>
            </w:pPr>
            <w:r>
              <w:rPr>
                <w:b/>
                <w:bCs/>
                <w:sz w:val="24"/>
                <w:szCs w:val="24"/>
                <w:lang w:val="en-US"/>
              </w:rPr>
              <w:t>PAF-T ĐHĐCĐ thường niên</w:t>
            </w:r>
          </w:p>
        </w:tc>
        <w:tc>
          <w:tcPr>
            <w:tcW w:w="2096" w:type="dxa"/>
            <w:vAlign w:val="center"/>
          </w:tcPr>
          <w:p w:rsidR="009C5ED1" w:rsidRDefault="00D950F8">
            <w:pPr>
              <w:spacing w:line="276" w:lineRule="auto"/>
              <w:ind w:firstLine="31"/>
              <w:jc w:val="both"/>
              <w:rPr>
                <w:b/>
                <w:bCs/>
                <w:sz w:val="24"/>
                <w:szCs w:val="24"/>
                <w:lang w:val="en-US"/>
              </w:rPr>
            </w:pPr>
            <w:r>
              <w:rPr>
                <w:b/>
                <w:bCs/>
                <w:sz w:val="24"/>
                <w:szCs w:val="24"/>
                <w:lang w:val="en-US"/>
              </w:rPr>
              <w:t>Ghi chú diễn giải</w:t>
            </w:r>
          </w:p>
        </w:tc>
      </w:tr>
      <w:tr w:rsidR="009C5ED1">
        <w:trPr>
          <w:jc w:val="center"/>
        </w:trPr>
        <w:tc>
          <w:tcPr>
            <w:tcW w:w="1627" w:type="dxa"/>
            <w:vAlign w:val="center"/>
          </w:tcPr>
          <w:p w:rsidR="009C5ED1" w:rsidRDefault="00D950F8">
            <w:pPr>
              <w:spacing w:line="276" w:lineRule="auto"/>
              <w:ind w:firstLine="31"/>
              <w:jc w:val="both"/>
              <w:rPr>
                <w:sz w:val="24"/>
                <w:szCs w:val="24"/>
                <w:lang w:val="en-US"/>
              </w:rPr>
            </w:pPr>
            <w:r>
              <w:rPr>
                <w:sz w:val="24"/>
                <w:szCs w:val="24"/>
                <w:lang w:val="en-US"/>
              </w:rPr>
              <w:t>Tổng bài phân tích</w:t>
            </w:r>
          </w:p>
        </w:tc>
        <w:tc>
          <w:tcPr>
            <w:tcW w:w="1370" w:type="dxa"/>
            <w:vAlign w:val="center"/>
          </w:tcPr>
          <w:p w:rsidR="009C5ED1" w:rsidRDefault="00D950F8">
            <w:pPr>
              <w:spacing w:line="276" w:lineRule="auto"/>
              <w:ind w:firstLine="31"/>
              <w:jc w:val="both"/>
              <w:rPr>
                <w:sz w:val="24"/>
                <w:szCs w:val="24"/>
                <w:lang w:val="en-US"/>
              </w:rPr>
            </w:pPr>
            <w:r>
              <w:rPr>
                <w:sz w:val="24"/>
                <w:szCs w:val="24"/>
                <w:lang w:val="en-US"/>
              </w:rPr>
              <w:t>6</w:t>
            </w:r>
          </w:p>
        </w:tc>
        <w:tc>
          <w:tcPr>
            <w:tcW w:w="1259" w:type="dxa"/>
            <w:vAlign w:val="center"/>
          </w:tcPr>
          <w:p w:rsidR="009C5ED1" w:rsidRDefault="00D950F8">
            <w:pPr>
              <w:spacing w:line="276" w:lineRule="auto"/>
              <w:ind w:firstLine="31"/>
              <w:jc w:val="both"/>
              <w:rPr>
                <w:sz w:val="24"/>
                <w:szCs w:val="24"/>
                <w:lang w:val="en-US"/>
              </w:rPr>
            </w:pPr>
            <w:r>
              <w:rPr>
                <w:sz w:val="24"/>
                <w:szCs w:val="24"/>
                <w:lang w:val="en-US"/>
              </w:rPr>
              <w:t>3</w:t>
            </w:r>
          </w:p>
        </w:tc>
        <w:tc>
          <w:tcPr>
            <w:tcW w:w="1307" w:type="dxa"/>
            <w:vAlign w:val="center"/>
          </w:tcPr>
          <w:p w:rsidR="009C5ED1" w:rsidRDefault="00D950F8">
            <w:pPr>
              <w:spacing w:line="276" w:lineRule="auto"/>
              <w:ind w:firstLine="31"/>
              <w:jc w:val="both"/>
              <w:rPr>
                <w:sz w:val="24"/>
                <w:szCs w:val="24"/>
                <w:lang w:val="en-US"/>
              </w:rPr>
            </w:pPr>
            <w:r>
              <w:rPr>
                <w:sz w:val="24"/>
                <w:szCs w:val="24"/>
                <w:lang w:val="en-US"/>
              </w:rPr>
              <w:t>2</w:t>
            </w:r>
          </w:p>
        </w:tc>
        <w:tc>
          <w:tcPr>
            <w:tcW w:w="1359" w:type="dxa"/>
            <w:vAlign w:val="center"/>
          </w:tcPr>
          <w:p w:rsidR="009C5ED1" w:rsidRDefault="00D950F8">
            <w:pPr>
              <w:spacing w:line="276" w:lineRule="auto"/>
              <w:ind w:firstLine="31"/>
              <w:jc w:val="both"/>
              <w:rPr>
                <w:sz w:val="24"/>
                <w:szCs w:val="24"/>
                <w:lang w:val="en-US"/>
              </w:rPr>
            </w:pPr>
            <w:r>
              <w:rPr>
                <w:sz w:val="24"/>
                <w:szCs w:val="24"/>
                <w:lang w:val="en-US"/>
              </w:rPr>
              <w:t>2</w:t>
            </w:r>
          </w:p>
        </w:tc>
        <w:tc>
          <w:tcPr>
            <w:tcW w:w="2096" w:type="dxa"/>
            <w:vAlign w:val="center"/>
          </w:tcPr>
          <w:p w:rsidR="009C5ED1" w:rsidRDefault="00D950F8">
            <w:pPr>
              <w:spacing w:line="276" w:lineRule="auto"/>
              <w:ind w:firstLine="31"/>
              <w:jc w:val="both"/>
              <w:rPr>
                <w:sz w:val="24"/>
                <w:szCs w:val="24"/>
                <w:lang w:val="en-US"/>
              </w:rPr>
            </w:pPr>
            <w:r>
              <w:rPr>
                <w:sz w:val="24"/>
                <w:szCs w:val="24"/>
                <w:lang w:val="en-US"/>
              </w:rPr>
              <w:t>Quy mô mẫu khác nhau theo từng sự kiện</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đúng số liệu</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2/6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BL-3 không tập trung vào số liệu tài chính</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đúng thông tin sự kiện</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6/6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3/3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Thông tin sự kiện cơ bản nhìn chung được phản ánh đúng</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đúng thuật ngữ</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4/6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2/3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PAF-T giúp chuẩn hóa thuật ngữ thông qua OST</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dùng nguồn chính thức</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2/6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1/2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PAF-T cải thiện khả năng cung cấp nguồn chính thức</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lastRenderedPageBreak/>
              <w:t>Số bài sử dụng OST</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OST chỉ tồn tại ở trường hợp PAF-T</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có trích dẫn phát ngôn đúng thẩm quyền</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0/6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0/3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0/2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Đây là điểm cải thiện rõ nhất trong trường hợp thí điểm</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khớp Bản đồ khung thông điệp</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Không áp dụng</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Bản đồ khung thông điệp chỉ tồn tại ở trường hợp PAF-T</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đủ bối cảnh</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0/6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0/3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1/2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Nền thiếu bối cảnh chiến lược và pháp lý</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không có suy diễn thiếu cơ sở</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2/6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Trường hợp tăng vốn có rủi ro suy diễn cao nhất</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sắc thái phù hợp</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3/6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1/2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PAF-T giúp sắc thái bám sát bản chất sự kiện hơn</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tiêu đề chính xác</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2/6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Nền có nhiều tiêu đề giật gân hoặc gợi hiểu nhầm</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không có sai lệch đáng kể</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1/6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Sai lệch chủ yếu đến từ thiếu bối cảnh hoặc cách diễn đạt</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không có dấu hiệu hiểu nhầm</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2/6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Rủi ro hiểu nhầm nổi bật ở ĐHĐCĐ bất thường và tăng vốn</w:t>
            </w:r>
          </w:p>
        </w:tc>
      </w:tr>
      <w:tr w:rsidR="009C5ED1">
        <w:trPr>
          <w:jc w:val="center"/>
        </w:trPr>
        <w:tc>
          <w:tcPr>
            <w:tcW w:w="1627" w:type="dxa"/>
            <w:vAlign w:val="center"/>
          </w:tcPr>
          <w:p w:rsidR="009C5ED1" w:rsidRDefault="00D950F8">
            <w:pPr>
              <w:spacing w:line="276" w:lineRule="auto"/>
              <w:ind w:firstLine="284"/>
              <w:jc w:val="both"/>
              <w:rPr>
                <w:sz w:val="24"/>
                <w:szCs w:val="24"/>
                <w:lang w:val="en-US"/>
              </w:rPr>
            </w:pPr>
            <w:r>
              <w:rPr>
                <w:sz w:val="24"/>
                <w:szCs w:val="24"/>
                <w:lang w:val="en-US"/>
              </w:rPr>
              <w:t>Số bài đánh giá Tốt hoặc Đạt</w:t>
            </w:r>
          </w:p>
        </w:tc>
        <w:tc>
          <w:tcPr>
            <w:tcW w:w="1370" w:type="dxa"/>
            <w:vAlign w:val="center"/>
          </w:tcPr>
          <w:p w:rsidR="009C5ED1" w:rsidRDefault="00D950F8">
            <w:pPr>
              <w:spacing w:line="276" w:lineRule="auto"/>
              <w:ind w:firstLine="284"/>
              <w:jc w:val="both"/>
              <w:rPr>
                <w:sz w:val="24"/>
                <w:szCs w:val="24"/>
                <w:lang w:val="en-US"/>
              </w:rPr>
            </w:pPr>
            <w:r>
              <w:rPr>
                <w:sz w:val="24"/>
                <w:szCs w:val="24"/>
                <w:lang w:val="en-US"/>
              </w:rPr>
              <w:t>3/6</w:t>
            </w:r>
          </w:p>
        </w:tc>
        <w:tc>
          <w:tcPr>
            <w:tcW w:w="1259" w:type="dxa"/>
            <w:vAlign w:val="center"/>
          </w:tcPr>
          <w:p w:rsidR="009C5ED1" w:rsidRDefault="00D950F8">
            <w:pPr>
              <w:spacing w:line="276" w:lineRule="auto"/>
              <w:ind w:firstLine="284"/>
              <w:jc w:val="both"/>
              <w:rPr>
                <w:sz w:val="24"/>
                <w:szCs w:val="24"/>
                <w:lang w:val="en-US"/>
              </w:rPr>
            </w:pPr>
            <w:r>
              <w:rPr>
                <w:sz w:val="24"/>
                <w:szCs w:val="24"/>
                <w:lang w:val="en-US"/>
              </w:rPr>
              <w:t>1/3</w:t>
            </w:r>
          </w:p>
        </w:tc>
        <w:tc>
          <w:tcPr>
            <w:tcW w:w="1307"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1359" w:type="dxa"/>
            <w:vAlign w:val="center"/>
          </w:tcPr>
          <w:p w:rsidR="009C5ED1" w:rsidRDefault="00D950F8">
            <w:pPr>
              <w:spacing w:line="276" w:lineRule="auto"/>
              <w:ind w:firstLine="284"/>
              <w:jc w:val="both"/>
              <w:rPr>
                <w:sz w:val="24"/>
                <w:szCs w:val="24"/>
                <w:lang w:val="en-US"/>
              </w:rPr>
            </w:pPr>
            <w:r>
              <w:rPr>
                <w:sz w:val="24"/>
                <w:szCs w:val="24"/>
                <w:lang w:val="en-US"/>
              </w:rPr>
              <w:t>2/2</w:t>
            </w:r>
          </w:p>
        </w:tc>
        <w:tc>
          <w:tcPr>
            <w:tcW w:w="2096" w:type="dxa"/>
            <w:vAlign w:val="center"/>
          </w:tcPr>
          <w:p w:rsidR="009C5ED1" w:rsidRDefault="00D950F8">
            <w:pPr>
              <w:spacing w:line="276" w:lineRule="auto"/>
              <w:ind w:firstLine="284"/>
              <w:jc w:val="both"/>
              <w:rPr>
                <w:sz w:val="24"/>
                <w:szCs w:val="24"/>
                <w:lang w:val="en-US"/>
              </w:rPr>
            </w:pPr>
            <w:r>
              <w:rPr>
                <w:sz w:val="24"/>
                <w:szCs w:val="24"/>
                <w:lang w:val="en-US"/>
              </w:rPr>
              <w:t>Kết quả PAF-T là mô tả trường hợp thí điểm, không phải kiểm định định lượng</w:t>
            </w:r>
          </w:p>
        </w:tc>
      </w:tr>
    </w:tbl>
    <w:p w:rsidR="009C5ED1" w:rsidRDefault="00D950F8">
      <w:pPr>
        <w:pStyle w:val="TableSourceAcademic"/>
        <w:spacing w:line="360" w:lineRule="auto"/>
        <w:ind w:firstLine="284"/>
        <w:jc w:val="both"/>
        <w:rPr>
          <w:szCs w:val="24"/>
          <w:lang w:val="en-US"/>
        </w:rPr>
      </w:pPr>
      <w:r>
        <w:rPr>
          <w:szCs w:val="24"/>
          <w:lang w:val="en-US"/>
        </w:rPr>
        <w:lastRenderedPageBreak/>
        <w:t>Nguồn: Tổng hợp từ 13 phiếu mã hóa phân tích nội dung báo chí.</w:t>
      </w:r>
    </w:p>
    <w:p w:rsidR="009C5ED1" w:rsidRDefault="00D950F8">
      <w:pPr>
        <w:pStyle w:val="Heading2"/>
        <w:ind w:firstLine="284"/>
        <w:jc w:val="both"/>
        <w:rPr>
          <w:bCs/>
          <w:sz w:val="24"/>
          <w:szCs w:val="24"/>
          <w:lang w:val="en-US"/>
        </w:rPr>
      </w:pPr>
      <w:bookmarkStart w:id="640" w:name="_Toc235431031"/>
      <w:bookmarkStart w:id="641" w:name="_Toc242649278"/>
      <w:r>
        <w:rPr>
          <w:bCs/>
          <w:szCs w:val="24"/>
          <w:lang w:val="en-US"/>
        </w:rPr>
        <w:t>4.5. Kết quả kiểm tra mức độ đồng thuận liên mã hóa</w:t>
      </w:r>
      <w:bookmarkEnd w:id="640"/>
      <w:bookmarkEnd w:id="641"/>
    </w:p>
    <w:tbl>
      <w:tblPr>
        <w:tblStyle w:val="TableGrid"/>
        <w:tblW w:w="9019" w:type="dxa"/>
        <w:jc w:val="center"/>
        <w:tblLayout w:type="fixed"/>
        <w:tblLook w:val="04A0" w:firstRow="1" w:lastRow="0" w:firstColumn="1" w:lastColumn="0" w:noHBand="0" w:noVBand="1"/>
      </w:tblPr>
      <w:tblGrid>
        <w:gridCol w:w="2389"/>
        <w:gridCol w:w="1325"/>
        <w:gridCol w:w="1443"/>
        <w:gridCol w:w="1021"/>
        <w:gridCol w:w="2841"/>
      </w:tblGrid>
      <w:tr w:rsidR="009C5ED1">
        <w:trPr>
          <w:tblHeader/>
          <w:jc w:val="center"/>
        </w:trPr>
        <w:tc>
          <w:tcPr>
            <w:tcW w:w="2389" w:type="dxa"/>
            <w:vAlign w:val="center"/>
          </w:tcPr>
          <w:p w:rsidR="009C5ED1" w:rsidRDefault="00D950F8">
            <w:r>
              <w:t>Biến kiểm tra</w:t>
            </w:r>
          </w:p>
        </w:tc>
        <w:tc>
          <w:tcPr>
            <w:tcW w:w="1325" w:type="dxa"/>
            <w:vAlign w:val="center"/>
          </w:tcPr>
          <w:p w:rsidR="009C5ED1" w:rsidRDefault="00D950F8">
            <w:r>
              <w:t>Số bài kiểm tra</w:t>
            </w:r>
          </w:p>
        </w:tc>
        <w:tc>
          <w:tcPr>
            <w:tcW w:w="1443" w:type="dxa"/>
            <w:vAlign w:val="center"/>
          </w:tcPr>
          <w:p w:rsidR="009C5ED1" w:rsidRDefault="00D950F8">
            <w:r>
              <w:t>Số lượt đồng thuận</w:t>
            </w:r>
          </w:p>
        </w:tc>
        <w:tc>
          <w:tcPr>
            <w:tcW w:w="1021" w:type="dxa"/>
            <w:vAlign w:val="center"/>
          </w:tcPr>
          <w:p w:rsidR="009C5ED1" w:rsidRDefault="00D950F8">
            <w:r>
              <w:t>Tỷ lệ đồng thuận</w:t>
            </w:r>
          </w:p>
        </w:tc>
        <w:tc>
          <w:tcPr>
            <w:tcW w:w="2841" w:type="dxa"/>
            <w:vAlign w:val="center"/>
          </w:tcPr>
          <w:p w:rsidR="009C5ED1" w:rsidRDefault="00D950F8">
            <w:r>
              <w:t>Ghi chú</w:t>
            </w:r>
          </w:p>
        </w:tc>
      </w:tr>
      <w:tr w:rsidR="009C5ED1">
        <w:trPr>
          <w:jc w:val="center"/>
        </w:trPr>
        <w:tc>
          <w:tcPr>
            <w:tcW w:w="2389" w:type="dxa"/>
            <w:vAlign w:val="center"/>
          </w:tcPr>
          <w:p w:rsidR="009C5ED1" w:rsidRDefault="00D950F8">
            <w:r>
              <w:t>D1 – Khung thông điệp chủ đạo</w:t>
            </w:r>
          </w:p>
        </w:tc>
        <w:tc>
          <w:tcPr>
            <w:tcW w:w="1325" w:type="dxa"/>
            <w:vAlign w:val="center"/>
          </w:tcPr>
          <w:p w:rsidR="009C5ED1" w:rsidRDefault="00D950F8">
            <w:r>
              <w:t>3</w:t>
            </w:r>
          </w:p>
        </w:tc>
        <w:tc>
          <w:tcPr>
            <w:tcW w:w="1443" w:type="dxa"/>
            <w:vAlign w:val="center"/>
          </w:tcPr>
          <w:p w:rsidR="009C5ED1" w:rsidRDefault="00D950F8">
            <w:r>
              <w:t>3/3</w:t>
            </w:r>
          </w:p>
        </w:tc>
        <w:tc>
          <w:tcPr>
            <w:tcW w:w="1021" w:type="dxa"/>
            <w:vAlign w:val="center"/>
          </w:tcPr>
          <w:p w:rsidR="009C5ED1" w:rsidRDefault="00D950F8">
            <w:r>
              <w:t>100%</w:t>
            </w:r>
          </w:p>
        </w:tc>
        <w:tc>
          <w:tcPr>
            <w:tcW w:w="2841" w:type="dxa"/>
            <w:vAlign w:val="center"/>
          </w:tcPr>
          <w:p w:rsidR="009C5ED1" w:rsidRDefault="00D950F8">
            <w:r>
              <w:t>Đồng thuận toàn bộ</w:t>
            </w:r>
          </w:p>
        </w:tc>
      </w:tr>
      <w:tr w:rsidR="009C5ED1">
        <w:trPr>
          <w:jc w:val="center"/>
        </w:trPr>
        <w:tc>
          <w:tcPr>
            <w:tcW w:w="2389" w:type="dxa"/>
            <w:vAlign w:val="center"/>
          </w:tcPr>
          <w:p w:rsidR="009C5ED1" w:rsidRDefault="00D950F8">
            <w:r>
              <w:t>E1 – Sắc thái tổng thể</w:t>
            </w:r>
          </w:p>
        </w:tc>
        <w:tc>
          <w:tcPr>
            <w:tcW w:w="1325" w:type="dxa"/>
            <w:vAlign w:val="center"/>
          </w:tcPr>
          <w:p w:rsidR="009C5ED1" w:rsidRDefault="00D950F8">
            <w:r>
              <w:t>3</w:t>
            </w:r>
          </w:p>
        </w:tc>
        <w:tc>
          <w:tcPr>
            <w:tcW w:w="1443" w:type="dxa"/>
            <w:vAlign w:val="center"/>
          </w:tcPr>
          <w:p w:rsidR="009C5ED1" w:rsidRDefault="00D950F8">
            <w:r>
              <w:t>3/3</w:t>
            </w:r>
          </w:p>
        </w:tc>
        <w:tc>
          <w:tcPr>
            <w:tcW w:w="1021" w:type="dxa"/>
            <w:vAlign w:val="center"/>
          </w:tcPr>
          <w:p w:rsidR="009C5ED1" w:rsidRDefault="00D950F8">
            <w:r>
              <w:t>100%</w:t>
            </w:r>
          </w:p>
        </w:tc>
        <w:tc>
          <w:tcPr>
            <w:tcW w:w="2841" w:type="dxa"/>
            <w:vAlign w:val="center"/>
          </w:tcPr>
          <w:p w:rsidR="009C5ED1" w:rsidRDefault="00D950F8">
            <w:r>
              <w:t>Đồng thuận toàn bộ</w:t>
            </w:r>
          </w:p>
        </w:tc>
      </w:tr>
      <w:tr w:rsidR="009C5ED1">
        <w:trPr>
          <w:jc w:val="center"/>
        </w:trPr>
        <w:tc>
          <w:tcPr>
            <w:tcW w:w="2389" w:type="dxa"/>
            <w:vAlign w:val="center"/>
          </w:tcPr>
          <w:p w:rsidR="009C5ED1" w:rsidRDefault="00D950F8">
            <w:r>
              <w:t>H1 – Đánh giá tổng thể</w:t>
            </w:r>
          </w:p>
        </w:tc>
        <w:tc>
          <w:tcPr>
            <w:tcW w:w="1325" w:type="dxa"/>
            <w:vAlign w:val="center"/>
          </w:tcPr>
          <w:p w:rsidR="009C5ED1" w:rsidRDefault="00D950F8">
            <w:r>
              <w:t>3</w:t>
            </w:r>
          </w:p>
        </w:tc>
        <w:tc>
          <w:tcPr>
            <w:tcW w:w="1443" w:type="dxa"/>
            <w:vAlign w:val="center"/>
          </w:tcPr>
          <w:p w:rsidR="009C5ED1" w:rsidRDefault="00D950F8">
            <w:r>
              <w:t>2/3</w:t>
            </w:r>
          </w:p>
        </w:tc>
        <w:tc>
          <w:tcPr>
            <w:tcW w:w="1021" w:type="dxa"/>
            <w:vAlign w:val="center"/>
          </w:tcPr>
          <w:p w:rsidR="009C5ED1" w:rsidRDefault="00D950F8">
            <w:r>
              <w:t>66,7%</w:t>
            </w:r>
          </w:p>
        </w:tc>
        <w:tc>
          <w:tcPr>
            <w:tcW w:w="2841" w:type="dxa"/>
            <w:vAlign w:val="center"/>
          </w:tcPr>
          <w:p w:rsidR="009C5ED1" w:rsidRDefault="00D950F8">
            <w:r>
              <w:t>Bất đồng 1 bài, giải quyết bằng thảo luận</w:t>
            </w:r>
          </w:p>
        </w:tc>
      </w:tr>
      <w:tr w:rsidR="009C5ED1">
        <w:trPr>
          <w:jc w:val="center"/>
        </w:trPr>
        <w:tc>
          <w:tcPr>
            <w:tcW w:w="2389" w:type="dxa"/>
            <w:vAlign w:val="center"/>
          </w:tcPr>
          <w:p w:rsidR="009C5ED1" w:rsidRDefault="00D950F8">
            <w:r>
              <w:t>B1 – Chính xác số liệu</w:t>
            </w:r>
          </w:p>
        </w:tc>
        <w:tc>
          <w:tcPr>
            <w:tcW w:w="1325" w:type="dxa"/>
            <w:vAlign w:val="center"/>
          </w:tcPr>
          <w:p w:rsidR="009C5ED1" w:rsidRDefault="00D950F8">
            <w:r>
              <w:t>3</w:t>
            </w:r>
          </w:p>
        </w:tc>
        <w:tc>
          <w:tcPr>
            <w:tcW w:w="1443" w:type="dxa"/>
            <w:vAlign w:val="center"/>
          </w:tcPr>
          <w:p w:rsidR="009C5ED1" w:rsidRDefault="00D950F8">
            <w:r>
              <w:t>3/3</w:t>
            </w:r>
          </w:p>
        </w:tc>
        <w:tc>
          <w:tcPr>
            <w:tcW w:w="1021" w:type="dxa"/>
            <w:vAlign w:val="center"/>
          </w:tcPr>
          <w:p w:rsidR="009C5ED1" w:rsidRDefault="00D950F8">
            <w:r>
              <w:t>100%</w:t>
            </w:r>
          </w:p>
        </w:tc>
        <w:tc>
          <w:tcPr>
            <w:tcW w:w="2841" w:type="dxa"/>
            <w:vAlign w:val="center"/>
          </w:tcPr>
          <w:p w:rsidR="009C5ED1" w:rsidRDefault="00D950F8">
            <w:r>
              <w:t>Đồng thuận toàn bộ</w:t>
            </w:r>
          </w:p>
        </w:tc>
      </w:tr>
      <w:tr w:rsidR="009C5ED1">
        <w:trPr>
          <w:jc w:val="center"/>
        </w:trPr>
        <w:tc>
          <w:tcPr>
            <w:tcW w:w="2389" w:type="dxa"/>
            <w:vAlign w:val="center"/>
          </w:tcPr>
          <w:p w:rsidR="009C5ED1" w:rsidRDefault="00D950F8">
            <w:r>
              <w:t>D4 – Mức độ suy diễn</w:t>
            </w:r>
          </w:p>
        </w:tc>
        <w:tc>
          <w:tcPr>
            <w:tcW w:w="1325" w:type="dxa"/>
            <w:vAlign w:val="center"/>
          </w:tcPr>
          <w:p w:rsidR="009C5ED1" w:rsidRDefault="00D950F8">
            <w:r>
              <w:t>3</w:t>
            </w:r>
          </w:p>
        </w:tc>
        <w:tc>
          <w:tcPr>
            <w:tcW w:w="1443" w:type="dxa"/>
            <w:vAlign w:val="center"/>
          </w:tcPr>
          <w:p w:rsidR="009C5ED1" w:rsidRDefault="00D950F8">
            <w:r>
              <w:t>2/3</w:t>
            </w:r>
          </w:p>
        </w:tc>
        <w:tc>
          <w:tcPr>
            <w:tcW w:w="1021" w:type="dxa"/>
            <w:vAlign w:val="center"/>
          </w:tcPr>
          <w:p w:rsidR="009C5ED1" w:rsidRDefault="00D950F8">
            <w:r>
              <w:t>66,7%</w:t>
            </w:r>
          </w:p>
        </w:tc>
        <w:tc>
          <w:tcPr>
            <w:tcW w:w="2841" w:type="dxa"/>
            <w:vAlign w:val="center"/>
          </w:tcPr>
          <w:p w:rsidR="009C5ED1" w:rsidRDefault="00D950F8">
            <w:r>
              <w:t>Bất đồng 1 bài, giải quyết bằng thảo luận</w:t>
            </w:r>
          </w:p>
        </w:tc>
      </w:tr>
      <w:tr w:rsidR="009C5ED1">
        <w:trPr>
          <w:jc w:val="center"/>
        </w:trPr>
        <w:tc>
          <w:tcPr>
            <w:tcW w:w="2389" w:type="dxa"/>
            <w:vAlign w:val="center"/>
          </w:tcPr>
          <w:p w:rsidR="009C5ED1" w:rsidRDefault="00D950F8">
            <w:r>
              <w:t>Tổng hợp</w:t>
            </w:r>
          </w:p>
        </w:tc>
        <w:tc>
          <w:tcPr>
            <w:tcW w:w="1325" w:type="dxa"/>
            <w:vAlign w:val="center"/>
          </w:tcPr>
          <w:p w:rsidR="009C5ED1" w:rsidRDefault="00D950F8">
            <w:r>
              <w:t>–</w:t>
            </w:r>
          </w:p>
        </w:tc>
        <w:tc>
          <w:tcPr>
            <w:tcW w:w="1443" w:type="dxa"/>
            <w:vAlign w:val="center"/>
          </w:tcPr>
          <w:p w:rsidR="009C5ED1" w:rsidRDefault="00D950F8">
            <w:r>
              <w:t>13/15</w:t>
            </w:r>
          </w:p>
        </w:tc>
        <w:tc>
          <w:tcPr>
            <w:tcW w:w="1021" w:type="dxa"/>
            <w:vAlign w:val="center"/>
          </w:tcPr>
          <w:p w:rsidR="009C5ED1" w:rsidRDefault="00D950F8">
            <w:r>
              <w:t>86,7%</w:t>
            </w:r>
          </w:p>
        </w:tc>
        <w:tc>
          <w:tcPr>
            <w:tcW w:w="2841" w:type="dxa"/>
            <w:vAlign w:val="center"/>
          </w:tcPr>
          <w:p w:rsidR="009C5ED1" w:rsidRDefault="00D950F8">
            <w:r>
              <w:t>Mức đồng thuận quan sát cao trong mẫu kiểm tra</w:t>
            </w:r>
          </w:p>
        </w:tc>
      </w:tr>
    </w:tbl>
    <w:p w:rsidR="009C5ED1" w:rsidRDefault="00D950F8">
      <w:pPr>
        <w:ind w:firstLine="284"/>
        <w:jc w:val="both"/>
        <w:rPr>
          <w:sz w:val="24"/>
          <w:szCs w:val="24"/>
          <w:lang w:val="en-US"/>
        </w:rPr>
      </w:pPr>
      <w:r>
        <w:rPr>
          <w:szCs w:val="24"/>
          <w:lang w:val="en-US"/>
        </w:rPr>
        <w:t>Kết quả kiểm tra thử cho thấy 13/15 lượt mã hóa trùng nhau, tương ứng tỷ lệ đồng thuận quan sát 86,7%. Các trường hợp bất đồng được xử lý bằng cách đối chiếu lại định nghĩa mã, kiểm tra tiêu đề, nội dung bài báo và mức độ bài báo có tạo ra hiểu nhầm hoặc liên kết nhân quả chưa được chứng minh hay không. Do quy mô kiểm tra nhỏ, chỉ số này được dùng để mô tả mức nhất quán giữa hai người mã hóa trong mẫu kiểm tra, không được diễn giải như một ước lượng suy rộng cho toàn bộ tổng thể.</w:t>
      </w:r>
    </w:p>
    <w:p w:rsidR="009C5ED1" w:rsidRDefault="00D950F8">
      <w:pPr>
        <w:pStyle w:val="AcademicSubheading"/>
      </w:pPr>
      <w:r>
        <w:lastRenderedPageBreak/>
        <w:t>Bảng tổng hợp kết quả mã hóa giai đoạn thí điểm và giám sát (mở rộng)</w:t>
      </w:r>
    </w:p>
    <w:p w:rsidR="009C5ED1" w:rsidRDefault="00D950F8">
      <w:pPr>
        <w:pStyle w:val="TableCaptionAcademic"/>
      </w:pPr>
      <w:r>
        <w:t>Bảng 4.6: Tổng hợp kết quả mã hóa trường hợp tích cực và cụm trường hợp khủng hoảng hậu sự kiện</w:t>
      </w:r>
    </w:p>
    <w:tbl>
      <w:tblPr>
        <w:tblStyle w:val="TableGrid"/>
        <w:tblW w:w="9028" w:type="dxa"/>
        <w:jc w:val="center"/>
        <w:tblLayout w:type="fixed"/>
        <w:tblCellMar>
          <w:top w:w="28" w:type="dxa"/>
          <w:bottom w:w="28" w:type="dxa"/>
        </w:tblCellMar>
        <w:tblLook w:val="04A0" w:firstRow="1" w:lastRow="0" w:firstColumn="1" w:lastColumn="0" w:noHBand="0" w:noVBand="1"/>
      </w:tblPr>
      <w:tblGrid>
        <w:gridCol w:w="4028"/>
        <w:gridCol w:w="2500"/>
        <w:gridCol w:w="2500"/>
      </w:tblGrid>
      <w:tr w:rsidR="009C5ED1">
        <w:trPr>
          <w:jc w:val="center"/>
        </w:trPr>
        <w:tc>
          <w:tcPr>
            <w:tcW w:w="4028" w:type="dxa"/>
            <w:shd w:val="clear" w:color="auto" w:fill="D6E4F7"/>
            <w:vAlign w:val="center"/>
          </w:tcPr>
          <w:p w:rsidR="009C5ED1" w:rsidRDefault="00D950F8">
            <w:pPr>
              <w:spacing w:line="276" w:lineRule="auto"/>
              <w:jc w:val="center"/>
            </w:pPr>
            <w:r>
              <w:rPr>
                <w:b/>
                <w:sz w:val="24"/>
                <w:szCs w:val="20"/>
              </w:rPr>
              <w:t>Chỉ số</w:t>
            </w:r>
          </w:p>
        </w:tc>
        <w:tc>
          <w:tcPr>
            <w:tcW w:w="2500" w:type="dxa"/>
            <w:shd w:val="clear" w:color="auto" w:fill="D6E4F7"/>
            <w:vAlign w:val="center"/>
          </w:tcPr>
          <w:p w:rsidR="009C5ED1" w:rsidRDefault="00D950F8">
            <w:pPr>
              <w:spacing w:line="276" w:lineRule="auto"/>
              <w:jc w:val="center"/>
            </w:pPr>
            <w:r>
              <w:rPr>
                <w:b/>
                <w:sz w:val="24"/>
                <w:szCs w:val="20"/>
              </w:rPr>
              <w:t>Trường hợp tích cực: ĐHĐCĐ thường niên (3 bài)</w:t>
            </w:r>
          </w:p>
        </w:tc>
        <w:tc>
          <w:tcPr>
            <w:tcW w:w="2500" w:type="dxa"/>
            <w:shd w:val="clear" w:color="auto" w:fill="D6E4F7"/>
            <w:vAlign w:val="center"/>
          </w:tcPr>
          <w:p w:rsidR="009C5ED1" w:rsidRDefault="00D950F8">
            <w:pPr>
              <w:spacing w:line="276" w:lineRule="auto"/>
              <w:jc w:val="center"/>
            </w:pPr>
            <w:r>
              <w:rPr>
                <w:b/>
                <w:sz w:val="24"/>
                <w:szCs w:val="20"/>
              </w:rPr>
              <w:t>Cụm trường hợp khủng hoảng hậu sự kiện (5 bài)</w:t>
            </w:r>
          </w:p>
        </w:tc>
      </w:tr>
      <w:tr w:rsidR="009C5ED1">
        <w:trPr>
          <w:jc w:val="center"/>
        </w:trPr>
        <w:tc>
          <w:tcPr>
            <w:tcW w:w="4028" w:type="dxa"/>
            <w:vAlign w:val="center"/>
          </w:tcPr>
          <w:p w:rsidR="009C5ED1" w:rsidRDefault="00D950F8">
            <w:pPr>
              <w:spacing w:line="276" w:lineRule="auto"/>
              <w:jc w:val="both"/>
            </w:pPr>
            <w:r>
              <w:rPr>
                <w:sz w:val="24"/>
                <w:szCs w:val="20"/>
              </w:rPr>
              <w:t>Tổng số bài phân tích</w:t>
            </w:r>
          </w:p>
        </w:tc>
        <w:tc>
          <w:tcPr>
            <w:tcW w:w="2500" w:type="dxa"/>
            <w:vAlign w:val="center"/>
          </w:tcPr>
          <w:p w:rsidR="009C5ED1" w:rsidRDefault="00D950F8">
            <w:pPr>
              <w:spacing w:line="276" w:lineRule="auto"/>
              <w:jc w:val="center"/>
            </w:pPr>
            <w:r>
              <w:rPr>
                <w:sz w:val="24"/>
                <w:szCs w:val="20"/>
              </w:rPr>
              <w:t>3</w:t>
            </w:r>
          </w:p>
        </w:tc>
        <w:tc>
          <w:tcPr>
            <w:tcW w:w="2500" w:type="dxa"/>
            <w:vAlign w:val="center"/>
          </w:tcPr>
          <w:p w:rsidR="009C5ED1" w:rsidRDefault="00D950F8">
            <w:pPr>
              <w:spacing w:line="276" w:lineRule="auto"/>
              <w:jc w:val="center"/>
            </w:pPr>
            <w:r>
              <w:rPr>
                <w:sz w:val="24"/>
                <w:szCs w:val="20"/>
              </w:rPr>
              <w:t>5</w:t>
            </w:r>
          </w:p>
        </w:tc>
      </w:tr>
      <w:tr w:rsidR="009C5ED1">
        <w:trPr>
          <w:jc w:val="center"/>
        </w:trPr>
        <w:tc>
          <w:tcPr>
            <w:tcW w:w="4028" w:type="dxa"/>
            <w:vAlign w:val="center"/>
          </w:tcPr>
          <w:p w:rsidR="009C5ED1" w:rsidRDefault="00D950F8">
            <w:pPr>
              <w:spacing w:line="276" w:lineRule="auto"/>
              <w:jc w:val="both"/>
            </w:pPr>
            <w:r>
              <w:rPr>
                <w:sz w:val="24"/>
                <w:szCs w:val="20"/>
              </w:rPr>
              <w:t>Số bài có trích dẫn phát ngôn đúng thẩm quyền của doanh nghiệp</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0/5</w:t>
            </w:r>
          </w:p>
        </w:tc>
      </w:tr>
      <w:tr w:rsidR="009C5ED1">
        <w:trPr>
          <w:jc w:val="center"/>
        </w:trPr>
        <w:tc>
          <w:tcPr>
            <w:tcW w:w="4028" w:type="dxa"/>
            <w:vAlign w:val="center"/>
          </w:tcPr>
          <w:p w:rsidR="009C5ED1" w:rsidRDefault="00D950F8">
            <w:pPr>
              <w:spacing w:line="276" w:lineRule="auto"/>
              <w:jc w:val="both"/>
            </w:pPr>
            <w:r>
              <w:rPr>
                <w:sz w:val="24"/>
                <w:szCs w:val="20"/>
              </w:rPr>
              <w:t>Số bài dùng chủ yếu nguồn chính thức</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3/5</w:t>
            </w:r>
          </w:p>
        </w:tc>
      </w:tr>
      <w:tr w:rsidR="009C5ED1">
        <w:trPr>
          <w:jc w:val="center"/>
        </w:trPr>
        <w:tc>
          <w:tcPr>
            <w:tcW w:w="4028" w:type="dxa"/>
            <w:vAlign w:val="center"/>
          </w:tcPr>
          <w:p w:rsidR="009C5ED1" w:rsidRDefault="00D950F8">
            <w:pPr>
              <w:spacing w:line="276" w:lineRule="auto"/>
              <w:jc w:val="both"/>
            </w:pPr>
            <w:r>
              <w:rPr>
                <w:sz w:val="24"/>
                <w:szCs w:val="20"/>
              </w:rPr>
              <w:t>Số bài cung cấp đủ bối cảnh chiến lược hoặc pháp lý</w:t>
            </w:r>
          </w:p>
        </w:tc>
        <w:tc>
          <w:tcPr>
            <w:tcW w:w="2500" w:type="dxa"/>
            <w:vAlign w:val="center"/>
          </w:tcPr>
          <w:p w:rsidR="009C5ED1" w:rsidRDefault="00D950F8">
            <w:pPr>
              <w:spacing w:line="276" w:lineRule="auto"/>
              <w:jc w:val="center"/>
            </w:pPr>
            <w:r>
              <w:rPr>
                <w:sz w:val="24"/>
                <w:szCs w:val="20"/>
              </w:rPr>
              <w:t>2/3</w:t>
            </w:r>
          </w:p>
        </w:tc>
        <w:tc>
          <w:tcPr>
            <w:tcW w:w="2500" w:type="dxa"/>
            <w:vAlign w:val="center"/>
          </w:tcPr>
          <w:p w:rsidR="009C5ED1" w:rsidRDefault="00D950F8">
            <w:pPr>
              <w:spacing w:line="276" w:lineRule="auto"/>
              <w:jc w:val="center"/>
            </w:pPr>
            <w:r>
              <w:rPr>
                <w:sz w:val="24"/>
                <w:szCs w:val="20"/>
              </w:rPr>
              <w:t>1/5</w:t>
            </w:r>
          </w:p>
        </w:tc>
      </w:tr>
      <w:tr w:rsidR="009C5ED1">
        <w:trPr>
          <w:jc w:val="center"/>
        </w:trPr>
        <w:tc>
          <w:tcPr>
            <w:tcW w:w="4028" w:type="dxa"/>
            <w:vAlign w:val="center"/>
          </w:tcPr>
          <w:p w:rsidR="009C5ED1" w:rsidRDefault="00D950F8">
            <w:pPr>
              <w:spacing w:line="276" w:lineRule="auto"/>
              <w:jc w:val="both"/>
            </w:pPr>
            <w:r>
              <w:rPr>
                <w:sz w:val="24"/>
                <w:szCs w:val="20"/>
              </w:rPr>
              <w:t>Số bài không có suy diễn thiếu cơ sở</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có sắc thái phù hợp bản chất sự kiện</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không có dấu hiệu hiểu nhầm</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r w:rsidR="009C5ED1">
        <w:trPr>
          <w:jc w:val="center"/>
        </w:trPr>
        <w:tc>
          <w:tcPr>
            <w:tcW w:w="4028" w:type="dxa"/>
            <w:vAlign w:val="center"/>
          </w:tcPr>
          <w:p w:rsidR="009C5ED1" w:rsidRDefault="00D950F8">
            <w:pPr>
              <w:spacing w:line="276" w:lineRule="auto"/>
              <w:jc w:val="both"/>
            </w:pPr>
            <w:r>
              <w:rPr>
                <w:sz w:val="24"/>
                <w:szCs w:val="20"/>
              </w:rPr>
              <w:t>Số bài được đánh giá tổng thể ở mức Tốt hoặc Đạt</w:t>
            </w:r>
          </w:p>
        </w:tc>
        <w:tc>
          <w:tcPr>
            <w:tcW w:w="2500" w:type="dxa"/>
            <w:vAlign w:val="center"/>
          </w:tcPr>
          <w:p w:rsidR="009C5ED1" w:rsidRDefault="00D950F8">
            <w:pPr>
              <w:spacing w:line="276" w:lineRule="auto"/>
              <w:jc w:val="center"/>
            </w:pPr>
            <w:r>
              <w:rPr>
                <w:sz w:val="24"/>
                <w:szCs w:val="20"/>
              </w:rPr>
              <w:t>3/3</w:t>
            </w:r>
          </w:p>
        </w:tc>
        <w:tc>
          <w:tcPr>
            <w:tcW w:w="2500" w:type="dxa"/>
            <w:vAlign w:val="center"/>
          </w:tcPr>
          <w:p w:rsidR="009C5ED1" w:rsidRDefault="00D950F8">
            <w:pPr>
              <w:spacing w:line="276" w:lineRule="auto"/>
              <w:jc w:val="center"/>
            </w:pPr>
            <w:r>
              <w:rPr>
                <w:sz w:val="24"/>
                <w:szCs w:val="20"/>
              </w:rPr>
              <w:t>2/5</w:t>
            </w:r>
          </w:p>
        </w:tc>
      </w:tr>
    </w:tbl>
    <w:p w:rsidR="009C5ED1" w:rsidRDefault="00D950F8">
      <w:pPr>
        <w:pStyle w:val="TableSourceAcademic"/>
      </w:pPr>
      <w:r>
        <w:t>Nguồn: Tác giả tổng hợp từ sáu phiếu mã hóa bổ sung (DHTN26-03 và GS26-01 đến GS26-05) cùng hai bài trường hợp thí điểm đã mã hóa trước đó. Kết quả trình bày bằng số bài cụ thể, chỉ mang tính mô tả.</w:t>
      </w:r>
    </w:p>
    <w:p w:rsidR="009C5ED1" w:rsidRDefault="00D950F8">
      <w:pPr>
        <w:pStyle w:val="Heading1"/>
        <w:spacing w:before="0"/>
        <w:ind w:firstLine="284"/>
        <w:jc w:val="center"/>
        <w:rPr>
          <w:bCs/>
          <w:sz w:val="24"/>
          <w:szCs w:val="24"/>
          <w:lang w:val="en-US"/>
        </w:rPr>
      </w:pPr>
      <w:bookmarkStart w:id="642" w:name="_Toc235431032"/>
      <w:bookmarkStart w:id="643" w:name="_Toc242649279"/>
      <w:r>
        <w:lastRenderedPageBreak/>
        <w:t>PHỤ LỤC 5: BỘ CÔNG CỤ TRIỂN KHAI MÔ HÌNH PAF-T</w:t>
      </w:r>
      <w:bookmarkEnd w:id="642"/>
      <w:bookmarkEnd w:id="643"/>
    </w:p>
    <w:p w:rsidR="009C5ED1" w:rsidRDefault="00D950F8">
      <w:pPr>
        <w:pStyle w:val="Heading2"/>
        <w:ind w:firstLine="284"/>
        <w:jc w:val="both"/>
        <w:rPr>
          <w:bCs/>
          <w:sz w:val="24"/>
          <w:szCs w:val="24"/>
          <w:lang w:val="en-US"/>
        </w:rPr>
      </w:pPr>
      <w:bookmarkStart w:id="644" w:name="_Toc235431033"/>
      <w:bookmarkStart w:id="645" w:name="_Toc242649280"/>
      <w:r>
        <w:rPr>
          <w:bCs/>
          <w:szCs w:val="24"/>
          <w:lang w:val="en-US"/>
        </w:rPr>
        <w:t>5.1. Mẫu Kiến trúc thông tin sự kiện</w:t>
      </w:r>
      <w:bookmarkEnd w:id="644"/>
      <w:bookmarkEnd w:id="645"/>
    </w:p>
    <w:p w:rsidR="009C5ED1" w:rsidRDefault="00D950F8">
      <w:pPr>
        <w:ind w:firstLine="284"/>
        <w:jc w:val="both"/>
        <w:rPr>
          <w:sz w:val="24"/>
          <w:szCs w:val="24"/>
        </w:rPr>
      </w:pPr>
      <w:r>
        <w:rPr>
          <w:b/>
          <w:bCs/>
          <w:szCs w:val="24"/>
          <w:lang w:val="en-US"/>
        </w:rPr>
        <w:t>Tên sự kiện:</w:t>
      </w:r>
    </w:p>
    <w:p w:rsidR="009C5ED1" w:rsidRDefault="00D950F8">
      <w:pPr>
        <w:ind w:firstLine="284"/>
        <w:jc w:val="both"/>
        <w:rPr>
          <w:sz w:val="24"/>
          <w:szCs w:val="24"/>
        </w:rPr>
      </w:pPr>
      <w:r>
        <w:rPr>
          <w:b/>
          <w:bCs/>
          <w:szCs w:val="24"/>
          <w:lang w:val="en-US"/>
        </w:rPr>
        <w:t>Thời gian diễn ra:</w:t>
      </w:r>
    </w:p>
    <w:p w:rsidR="009C5ED1" w:rsidRDefault="00D950F8">
      <w:pPr>
        <w:ind w:firstLine="284"/>
        <w:jc w:val="both"/>
        <w:rPr>
          <w:sz w:val="24"/>
          <w:szCs w:val="24"/>
        </w:rPr>
      </w:pPr>
      <w:r>
        <w:rPr>
          <w:b/>
          <w:bCs/>
          <w:szCs w:val="24"/>
          <w:lang w:val="en-US"/>
        </w:rPr>
        <w:t>Loại sự kiện:</w:t>
      </w:r>
      <w:r>
        <w:rPr>
          <w:szCs w:val="24"/>
          <w:lang w:val="en-US"/>
        </w:rPr>
        <w:t xml:space="preserve"> ĐHĐCĐ / tăng vốn / nhân sự / kết quả kinh doanh / sự kiện khác</w:t>
      </w:r>
    </w:p>
    <w:p w:rsidR="009C5ED1" w:rsidRDefault="00D950F8">
      <w:pPr>
        <w:ind w:firstLine="284"/>
        <w:jc w:val="both"/>
        <w:rPr>
          <w:sz w:val="24"/>
          <w:szCs w:val="24"/>
        </w:rPr>
      </w:pPr>
      <w:r>
        <w:rPr>
          <w:b/>
          <w:bCs/>
          <w:szCs w:val="24"/>
          <w:lang w:val="en-US"/>
        </w:rPr>
        <w:t>Mức độ nhạy cảm thông tin:</w:t>
      </w:r>
      <w:r>
        <w:rPr>
          <w:szCs w:val="24"/>
          <w:lang w:val="en-US"/>
        </w:rPr>
        <w:t xml:space="preserve"> Thấp / Trung bình / Cao</w:t>
      </w:r>
    </w:p>
    <w:p w:rsidR="009C5ED1" w:rsidRDefault="00D950F8">
      <w:pPr>
        <w:ind w:firstLine="284"/>
        <w:jc w:val="both"/>
        <w:rPr>
          <w:sz w:val="24"/>
          <w:szCs w:val="24"/>
        </w:rPr>
      </w:pPr>
      <w:r>
        <w:rPr>
          <w:b/>
          <w:bCs/>
          <w:szCs w:val="24"/>
          <w:lang w:val="en-US"/>
        </w:rPr>
        <w:t>Bộ phận chủ trì:</w:t>
      </w:r>
    </w:p>
    <w:p w:rsidR="009C5ED1" w:rsidRDefault="00D950F8">
      <w:pPr>
        <w:ind w:firstLine="284"/>
        <w:jc w:val="both"/>
        <w:rPr>
          <w:sz w:val="24"/>
          <w:szCs w:val="24"/>
        </w:rPr>
      </w:pPr>
      <w:r>
        <w:rPr>
          <w:b/>
          <w:bCs/>
          <w:szCs w:val="24"/>
          <w:lang w:val="en-US"/>
        </w:rPr>
        <w:t>Bộ phận phối hợp:</w:t>
      </w:r>
      <w:r>
        <w:rPr>
          <w:szCs w:val="24"/>
          <w:lang w:val="en-US"/>
        </w:rPr>
        <w:t xml:space="preserve"> MarCom / IR / Pháp chế / Ban lãnh đạo / đơn vị khác</w:t>
      </w:r>
    </w:p>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1. Thông tin nền</w:t>
      </w:r>
    </w:p>
    <w:tbl>
      <w:tblPr>
        <w:tblStyle w:val="TableGrid"/>
        <w:tblW w:w="9019" w:type="dxa"/>
        <w:jc w:val="center"/>
        <w:tblLayout w:type="fixed"/>
        <w:tblLook w:val="04A0" w:firstRow="1" w:lastRow="0" w:firstColumn="1" w:lastColumn="0" w:noHBand="0" w:noVBand="1"/>
      </w:tblPr>
      <w:tblGrid>
        <w:gridCol w:w="2748"/>
        <w:gridCol w:w="2439"/>
        <w:gridCol w:w="1883"/>
        <w:gridCol w:w="1949"/>
      </w:tblGrid>
      <w:tr w:rsidR="009C5ED1">
        <w:trPr>
          <w:tblHeader/>
          <w:jc w:val="center"/>
        </w:trPr>
        <w:tc>
          <w:tcPr>
            <w:tcW w:w="2747" w:type="dxa"/>
            <w:vAlign w:val="center"/>
          </w:tcPr>
          <w:p w:rsidR="009C5ED1" w:rsidRDefault="00D950F8">
            <w:pPr>
              <w:spacing w:line="276" w:lineRule="auto"/>
              <w:ind w:right="-744"/>
              <w:jc w:val="center"/>
              <w:rPr>
                <w:b/>
                <w:bCs/>
                <w:sz w:val="24"/>
                <w:szCs w:val="24"/>
                <w:lang w:val="en-US"/>
              </w:rPr>
            </w:pPr>
            <w:r>
              <w:rPr>
                <w:b/>
                <w:bCs/>
                <w:sz w:val="24"/>
                <w:szCs w:val="24"/>
                <w:lang w:val="en-US"/>
              </w:rPr>
              <w:t>Nhóm thông tin</w:t>
            </w:r>
          </w:p>
        </w:tc>
        <w:tc>
          <w:tcPr>
            <w:tcW w:w="2439" w:type="dxa"/>
            <w:vAlign w:val="center"/>
          </w:tcPr>
          <w:p w:rsidR="009C5ED1" w:rsidRDefault="00D950F8">
            <w:pPr>
              <w:spacing w:line="276" w:lineRule="auto"/>
              <w:ind w:right="225"/>
              <w:jc w:val="center"/>
              <w:rPr>
                <w:b/>
                <w:bCs/>
                <w:sz w:val="24"/>
                <w:szCs w:val="24"/>
                <w:lang w:val="en-US"/>
              </w:rPr>
            </w:pPr>
            <w:r>
              <w:rPr>
                <w:b/>
                <w:bCs/>
                <w:sz w:val="24"/>
                <w:szCs w:val="24"/>
                <w:lang w:val="en-US"/>
              </w:rPr>
              <w:t>Nội dung cần chuẩn bị</w:t>
            </w:r>
          </w:p>
        </w:tc>
        <w:tc>
          <w:tcPr>
            <w:tcW w:w="1883" w:type="dxa"/>
            <w:vAlign w:val="center"/>
          </w:tcPr>
          <w:p w:rsidR="009C5ED1" w:rsidRDefault="00D950F8">
            <w:pPr>
              <w:spacing w:line="276" w:lineRule="auto"/>
              <w:ind w:right="225"/>
              <w:jc w:val="center"/>
              <w:rPr>
                <w:b/>
                <w:bCs/>
                <w:sz w:val="24"/>
                <w:szCs w:val="24"/>
                <w:lang w:val="en-US"/>
              </w:rPr>
            </w:pPr>
            <w:r>
              <w:rPr>
                <w:b/>
                <w:bCs/>
                <w:sz w:val="24"/>
                <w:szCs w:val="24"/>
                <w:lang w:val="en-US"/>
              </w:rPr>
              <w:t>Nguồn xác thực</w:t>
            </w:r>
          </w:p>
        </w:tc>
        <w:tc>
          <w:tcPr>
            <w:tcW w:w="1949" w:type="dxa"/>
            <w:vAlign w:val="center"/>
          </w:tcPr>
          <w:p w:rsidR="009C5ED1" w:rsidRDefault="00D950F8">
            <w:pPr>
              <w:spacing w:line="276" w:lineRule="auto"/>
              <w:ind w:right="225"/>
              <w:jc w:val="center"/>
              <w:rPr>
                <w:b/>
                <w:bCs/>
                <w:sz w:val="24"/>
                <w:szCs w:val="24"/>
                <w:lang w:val="en-US"/>
              </w:rPr>
            </w:pPr>
            <w:r>
              <w:rPr>
                <w:b/>
                <w:bCs/>
                <w:sz w:val="24"/>
                <w:szCs w:val="24"/>
                <w:lang w:val="en-US"/>
              </w:rPr>
              <w:t>Người phụ trách</w:t>
            </w:r>
          </w:p>
        </w:tc>
      </w:tr>
      <w:tr w:rsidR="009C5ED1">
        <w:trPr>
          <w:jc w:val="center"/>
        </w:trPr>
        <w:tc>
          <w:tcPr>
            <w:tcW w:w="2747" w:type="dxa"/>
            <w:vAlign w:val="center"/>
          </w:tcPr>
          <w:p w:rsidR="009C5ED1" w:rsidRDefault="00D950F8">
            <w:pPr>
              <w:spacing w:line="276" w:lineRule="auto"/>
              <w:jc w:val="both"/>
              <w:rPr>
                <w:sz w:val="24"/>
                <w:szCs w:val="24"/>
                <w:lang w:val="en-US"/>
              </w:rPr>
            </w:pPr>
            <w:r>
              <w:rPr>
                <w:sz w:val="24"/>
                <w:szCs w:val="24"/>
                <w:lang w:val="en-US"/>
              </w:rPr>
              <w:t>Bối cảnh doanh nghiệp</w:t>
            </w:r>
          </w:p>
        </w:tc>
        <w:tc>
          <w:tcPr>
            <w:tcW w:w="2439" w:type="dxa"/>
            <w:vAlign w:val="center"/>
          </w:tcPr>
          <w:p w:rsidR="009C5ED1" w:rsidRDefault="009C5ED1">
            <w:pPr>
              <w:spacing w:line="276" w:lineRule="auto"/>
              <w:ind w:right="225"/>
              <w:jc w:val="center"/>
              <w:rPr>
                <w:sz w:val="24"/>
                <w:szCs w:val="24"/>
                <w:lang w:val="en-US"/>
              </w:rPr>
            </w:pPr>
          </w:p>
        </w:tc>
        <w:tc>
          <w:tcPr>
            <w:tcW w:w="1883" w:type="dxa"/>
            <w:vAlign w:val="center"/>
          </w:tcPr>
          <w:p w:rsidR="009C5ED1" w:rsidRDefault="009C5ED1">
            <w:pPr>
              <w:spacing w:line="276" w:lineRule="auto"/>
              <w:ind w:right="225"/>
              <w:jc w:val="center"/>
              <w:rPr>
                <w:sz w:val="24"/>
                <w:szCs w:val="24"/>
                <w:lang w:val="en-US"/>
              </w:rPr>
            </w:pPr>
          </w:p>
        </w:tc>
        <w:tc>
          <w:tcPr>
            <w:tcW w:w="1949" w:type="dxa"/>
            <w:vAlign w:val="center"/>
          </w:tcPr>
          <w:p w:rsidR="009C5ED1" w:rsidRDefault="009C5ED1">
            <w:pPr>
              <w:spacing w:line="276" w:lineRule="auto"/>
              <w:ind w:right="225"/>
              <w:jc w:val="center"/>
              <w:rPr>
                <w:sz w:val="24"/>
                <w:szCs w:val="24"/>
                <w:lang w:val="en-US"/>
              </w:rPr>
            </w:pPr>
          </w:p>
        </w:tc>
      </w:tr>
      <w:tr w:rsidR="009C5ED1">
        <w:trPr>
          <w:jc w:val="center"/>
        </w:trPr>
        <w:tc>
          <w:tcPr>
            <w:tcW w:w="2747" w:type="dxa"/>
            <w:vAlign w:val="center"/>
          </w:tcPr>
          <w:p w:rsidR="009C5ED1" w:rsidRDefault="00D950F8">
            <w:pPr>
              <w:spacing w:line="276" w:lineRule="auto"/>
              <w:jc w:val="both"/>
              <w:rPr>
                <w:sz w:val="24"/>
                <w:szCs w:val="24"/>
                <w:lang w:val="en-US"/>
              </w:rPr>
            </w:pPr>
            <w:r>
              <w:rPr>
                <w:sz w:val="24"/>
                <w:szCs w:val="24"/>
                <w:lang w:val="en-US"/>
              </w:rPr>
              <w:t>Bối cảnh tài chính</w:t>
            </w:r>
          </w:p>
        </w:tc>
        <w:tc>
          <w:tcPr>
            <w:tcW w:w="2439" w:type="dxa"/>
            <w:vAlign w:val="center"/>
          </w:tcPr>
          <w:p w:rsidR="009C5ED1" w:rsidRDefault="009C5ED1">
            <w:pPr>
              <w:spacing w:line="276" w:lineRule="auto"/>
              <w:ind w:right="225"/>
              <w:jc w:val="center"/>
              <w:rPr>
                <w:sz w:val="24"/>
                <w:szCs w:val="24"/>
                <w:lang w:val="en-US"/>
              </w:rPr>
            </w:pPr>
          </w:p>
        </w:tc>
        <w:tc>
          <w:tcPr>
            <w:tcW w:w="1883" w:type="dxa"/>
            <w:vAlign w:val="center"/>
          </w:tcPr>
          <w:p w:rsidR="009C5ED1" w:rsidRDefault="009C5ED1">
            <w:pPr>
              <w:spacing w:line="276" w:lineRule="auto"/>
              <w:ind w:right="225"/>
              <w:jc w:val="center"/>
              <w:rPr>
                <w:sz w:val="24"/>
                <w:szCs w:val="24"/>
                <w:lang w:val="en-US"/>
              </w:rPr>
            </w:pPr>
          </w:p>
        </w:tc>
        <w:tc>
          <w:tcPr>
            <w:tcW w:w="1949" w:type="dxa"/>
            <w:vAlign w:val="center"/>
          </w:tcPr>
          <w:p w:rsidR="009C5ED1" w:rsidRDefault="009C5ED1">
            <w:pPr>
              <w:spacing w:line="276" w:lineRule="auto"/>
              <w:ind w:right="225"/>
              <w:jc w:val="center"/>
              <w:rPr>
                <w:sz w:val="24"/>
                <w:szCs w:val="24"/>
                <w:lang w:val="en-US"/>
              </w:rPr>
            </w:pPr>
          </w:p>
        </w:tc>
      </w:tr>
      <w:tr w:rsidR="009C5ED1">
        <w:trPr>
          <w:jc w:val="center"/>
        </w:trPr>
        <w:tc>
          <w:tcPr>
            <w:tcW w:w="2747" w:type="dxa"/>
            <w:vAlign w:val="center"/>
          </w:tcPr>
          <w:p w:rsidR="009C5ED1" w:rsidRDefault="00D950F8">
            <w:pPr>
              <w:spacing w:line="276" w:lineRule="auto"/>
              <w:jc w:val="both"/>
              <w:rPr>
                <w:sz w:val="24"/>
                <w:szCs w:val="24"/>
                <w:lang w:val="en-US"/>
              </w:rPr>
            </w:pPr>
            <w:r>
              <w:rPr>
                <w:sz w:val="24"/>
                <w:szCs w:val="24"/>
                <w:lang w:val="en-US"/>
              </w:rPr>
              <w:t>Bối cảnh pháp lý</w:t>
            </w:r>
          </w:p>
        </w:tc>
        <w:tc>
          <w:tcPr>
            <w:tcW w:w="2439" w:type="dxa"/>
            <w:vAlign w:val="center"/>
          </w:tcPr>
          <w:p w:rsidR="009C5ED1" w:rsidRDefault="009C5ED1">
            <w:pPr>
              <w:spacing w:line="276" w:lineRule="auto"/>
              <w:jc w:val="both"/>
              <w:rPr>
                <w:sz w:val="24"/>
                <w:szCs w:val="24"/>
                <w:lang w:val="en-US"/>
              </w:rPr>
            </w:pPr>
          </w:p>
        </w:tc>
        <w:tc>
          <w:tcPr>
            <w:tcW w:w="1883" w:type="dxa"/>
            <w:vAlign w:val="center"/>
          </w:tcPr>
          <w:p w:rsidR="009C5ED1" w:rsidRDefault="009C5ED1">
            <w:pPr>
              <w:spacing w:line="276" w:lineRule="auto"/>
              <w:jc w:val="both"/>
              <w:rPr>
                <w:sz w:val="24"/>
                <w:szCs w:val="24"/>
                <w:lang w:val="en-US"/>
              </w:rPr>
            </w:pPr>
          </w:p>
        </w:tc>
        <w:tc>
          <w:tcPr>
            <w:tcW w:w="1949" w:type="dxa"/>
            <w:vAlign w:val="center"/>
          </w:tcPr>
          <w:p w:rsidR="009C5ED1" w:rsidRDefault="009C5ED1">
            <w:pPr>
              <w:spacing w:line="276" w:lineRule="auto"/>
              <w:jc w:val="both"/>
              <w:rPr>
                <w:sz w:val="24"/>
                <w:szCs w:val="24"/>
                <w:lang w:val="en-US"/>
              </w:rPr>
            </w:pPr>
          </w:p>
        </w:tc>
      </w:tr>
      <w:tr w:rsidR="009C5ED1">
        <w:trPr>
          <w:jc w:val="center"/>
        </w:trPr>
        <w:tc>
          <w:tcPr>
            <w:tcW w:w="2747" w:type="dxa"/>
            <w:vAlign w:val="center"/>
          </w:tcPr>
          <w:p w:rsidR="009C5ED1" w:rsidRDefault="00D950F8">
            <w:pPr>
              <w:spacing w:line="276" w:lineRule="auto"/>
              <w:jc w:val="both"/>
              <w:rPr>
                <w:sz w:val="24"/>
                <w:szCs w:val="24"/>
                <w:lang w:val="en-US"/>
              </w:rPr>
            </w:pPr>
            <w:r>
              <w:rPr>
                <w:sz w:val="24"/>
                <w:szCs w:val="24"/>
                <w:lang w:val="en-US"/>
              </w:rPr>
              <w:t>Bối cảnh thị trường</w:t>
            </w:r>
          </w:p>
        </w:tc>
        <w:tc>
          <w:tcPr>
            <w:tcW w:w="2439" w:type="dxa"/>
            <w:vAlign w:val="center"/>
          </w:tcPr>
          <w:p w:rsidR="009C5ED1" w:rsidRDefault="009C5ED1">
            <w:pPr>
              <w:spacing w:line="276" w:lineRule="auto"/>
              <w:jc w:val="both"/>
              <w:rPr>
                <w:sz w:val="24"/>
                <w:szCs w:val="24"/>
                <w:lang w:val="en-US"/>
              </w:rPr>
            </w:pPr>
          </w:p>
        </w:tc>
        <w:tc>
          <w:tcPr>
            <w:tcW w:w="1883" w:type="dxa"/>
            <w:vAlign w:val="center"/>
          </w:tcPr>
          <w:p w:rsidR="009C5ED1" w:rsidRDefault="009C5ED1">
            <w:pPr>
              <w:spacing w:line="276" w:lineRule="auto"/>
              <w:jc w:val="both"/>
              <w:rPr>
                <w:sz w:val="24"/>
                <w:szCs w:val="24"/>
                <w:lang w:val="en-US"/>
              </w:rPr>
            </w:pPr>
          </w:p>
        </w:tc>
        <w:tc>
          <w:tcPr>
            <w:tcW w:w="1949" w:type="dxa"/>
            <w:vAlign w:val="center"/>
          </w:tcPr>
          <w:p w:rsidR="009C5ED1" w:rsidRDefault="009C5ED1">
            <w:pPr>
              <w:spacing w:line="276" w:lineRule="auto"/>
              <w:jc w:val="both"/>
              <w:rPr>
                <w:sz w:val="24"/>
                <w:szCs w:val="24"/>
                <w:lang w:val="en-US"/>
              </w:rPr>
            </w:pPr>
          </w:p>
        </w:tc>
      </w:tr>
      <w:tr w:rsidR="009C5ED1">
        <w:trPr>
          <w:jc w:val="center"/>
        </w:trPr>
        <w:tc>
          <w:tcPr>
            <w:tcW w:w="2747" w:type="dxa"/>
            <w:vAlign w:val="center"/>
          </w:tcPr>
          <w:p w:rsidR="009C5ED1" w:rsidRDefault="00D950F8">
            <w:pPr>
              <w:spacing w:line="276" w:lineRule="auto"/>
              <w:jc w:val="both"/>
              <w:rPr>
                <w:sz w:val="24"/>
                <w:szCs w:val="24"/>
                <w:lang w:val="en-US"/>
              </w:rPr>
            </w:pPr>
            <w:r>
              <w:rPr>
                <w:sz w:val="24"/>
                <w:szCs w:val="24"/>
                <w:lang w:val="en-US"/>
              </w:rPr>
              <w:t>Các sự kiện liên quan trước đó</w:t>
            </w:r>
          </w:p>
        </w:tc>
        <w:tc>
          <w:tcPr>
            <w:tcW w:w="2439" w:type="dxa"/>
            <w:vAlign w:val="center"/>
          </w:tcPr>
          <w:p w:rsidR="009C5ED1" w:rsidRDefault="009C5ED1">
            <w:pPr>
              <w:spacing w:line="276" w:lineRule="auto"/>
              <w:jc w:val="both"/>
              <w:rPr>
                <w:sz w:val="24"/>
                <w:szCs w:val="24"/>
                <w:lang w:val="en-US"/>
              </w:rPr>
            </w:pPr>
          </w:p>
        </w:tc>
        <w:tc>
          <w:tcPr>
            <w:tcW w:w="1883" w:type="dxa"/>
            <w:vAlign w:val="center"/>
          </w:tcPr>
          <w:p w:rsidR="009C5ED1" w:rsidRDefault="009C5ED1">
            <w:pPr>
              <w:spacing w:line="276" w:lineRule="auto"/>
              <w:jc w:val="both"/>
              <w:rPr>
                <w:sz w:val="24"/>
                <w:szCs w:val="24"/>
                <w:lang w:val="en-US"/>
              </w:rPr>
            </w:pPr>
          </w:p>
        </w:tc>
        <w:tc>
          <w:tcPr>
            <w:tcW w:w="1949" w:type="dxa"/>
            <w:vAlign w:val="center"/>
          </w:tcPr>
          <w:p w:rsidR="009C5ED1" w:rsidRDefault="009C5ED1">
            <w:pPr>
              <w:spacing w:line="276" w:lineRule="auto"/>
              <w:jc w:val="both"/>
              <w:rPr>
                <w:sz w:val="24"/>
                <w:szCs w:val="24"/>
                <w:lang w:val="en-US"/>
              </w:rPr>
            </w:pPr>
          </w:p>
        </w:tc>
      </w:tr>
    </w:tbl>
    <w:p w:rsidR="009C5ED1" w:rsidRDefault="00D950F8">
      <w:pPr>
        <w:ind w:firstLine="284"/>
        <w:jc w:val="both"/>
        <w:rPr>
          <w:b/>
          <w:bCs/>
          <w:sz w:val="24"/>
          <w:szCs w:val="24"/>
          <w:lang w:val="en-US"/>
        </w:rPr>
      </w:pPr>
      <w:r>
        <w:rPr>
          <w:b/>
          <w:bCs/>
          <w:szCs w:val="24"/>
          <w:lang w:val="en-US"/>
        </w:rPr>
        <w:t>2. Thông tin chính của sự kiện</w:t>
      </w:r>
    </w:p>
    <w:tbl>
      <w:tblPr>
        <w:tblStyle w:val="TableGrid"/>
        <w:tblW w:w="9019" w:type="dxa"/>
        <w:jc w:val="center"/>
        <w:tblLayout w:type="fixed"/>
        <w:tblLook w:val="04A0" w:firstRow="1" w:lastRow="0" w:firstColumn="1" w:lastColumn="0" w:noHBand="0" w:noVBand="1"/>
      </w:tblPr>
      <w:tblGrid>
        <w:gridCol w:w="2317"/>
        <w:gridCol w:w="2657"/>
        <w:gridCol w:w="1839"/>
        <w:gridCol w:w="2206"/>
      </w:tblGrid>
      <w:tr w:rsidR="009C5ED1">
        <w:trPr>
          <w:tblHeader/>
          <w:jc w:val="center"/>
        </w:trPr>
        <w:tc>
          <w:tcPr>
            <w:tcW w:w="2316" w:type="dxa"/>
            <w:vAlign w:val="center"/>
          </w:tcPr>
          <w:p w:rsidR="009C5ED1" w:rsidRDefault="00D950F8">
            <w:pPr>
              <w:spacing w:line="276" w:lineRule="auto"/>
              <w:ind w:firstLine="284"/>
              <w:jc w:val="center"/>
              <w:rPr>
                <w:b/>
                <w:bCs/>
                <w:sz w:val="24"/>
                <w:szCs w:val="24"/>
                <w:lang w:val="en-US"/>
              </w:rPr>
            </w:pPr>
            <w:r>
              <w:rPr>
                <w:b/>
                <w:bCs/>
                <w:sz w:val="24"/>
                <w:szCs w:val="24"/>
                <w:lang w:val="en-US"/>
              </w:rPr>
              <w:t>Nội dung</w:t>
            </w:r>
          </w:p>
        </w:tc>
        <w:tc>
          <w:tcPr>
            <w:tcW w:w="2657" w:type="dxa"/>
            <w:vAlign w:val="center"/>
          </w:tcPr>
          <w:p w:rsidR="009C5ED1" w:rsidRDefault="00D950F8">
            <w:pPr>
              <w:spacing w:line="276" w:lineRule="auto"/>
              <w:ind w:firstLine="284"/>
              <w:jc w:val="center"/>
              <w:rPr>
                <w:b/>
                <w:bCs/>
                <w:sz w:val="24"/>
                <w:szCs w:val="24"/>
                <w:lang w:val="en-US"/>
              </w:rPr>
            </w:pPr>
            <w:r>
              <w:rPr>
                <w:b/>
                <w:bCs/>
                <w:sz w:val="24"/>
                <w:szCs w:val="24"/>
                <w:lang w:val="en-US"/>
              </w:rPr>
              <w:t>Số liệu / thông tin chính thức</w:t>
            </w:r>
          </w:p>
        </w:tc>
        <w:tc>
          <w:tcPr>
            <w:tcW w:w="1839" w:type="dxa"/>
            <w:vAlign w:val="center"/>
          </w:tcPr>
          <w:p w:rsidR="009C5ED1" w:rsidRDefault="00D950F8">
            <w:pPr>
              <w:spacing w:line="276" w:lineRule="auto"/>
              <w:ind w:firstLine="284"/>
              <w:jc w:val="center"/>
              <w:rPr>
                <w:b/>
                <w:bCs/>
                <w:sz w:val="24"/>
                <w:szCs w:val="24"/>
                <w:lang w:val="en-US"/>
              </w:rPr>
            </w:pPr>
            <w:r>
              <w:rPr>
                <w:b/>
                <w:bCs/>
                <w:sz w:val="24"/>
                <w:szCs w:val="24"/>
                <w:lang w:val="en-US"/>
              </w:rPr>
              <w:t>Tài liệu đối chiếu</w:t>
            </w:r>
          </w:p>
        </w:tc>
        <w:tc>
          <w:tcPr>
            <w:tcW w:w="2206" w:type="dxa"/>
            <w:vAlign w:val="center"/>
          </w:tcPr>
          <w:p w:rsidR="009C5ED1" w:rsidRDefault="00D950F8">
            <w:pPr>
              <w:spacing w:line="276" w:lineRule="auto"/>
              <w:ind w:firstLine="284"/>
              <w:jc w:val="center"/>
              <w:rPr>
                <w:b/>
                <w:bCs/>
                <w:sz w:val="24"/>
                <w:szCs w:val="24"/>
                <w:lang w:val="en-US"/>
              </w:rPr>
            </w:pPr>
            <w:r>
              <w:rPr>
                <w:b/>
                <w:bCs/>
                <w:sz w:val="24"/>
                <w:szCs w:val="24"/>
                <w:lang w:val="en-US"/>
              </w:rPr>
              <w:t>Trạng thái phê duyệt</w:t>
            </w:r>
          </w:p>
        </w:tc>
      </w:tr>
      <w:tr w:rsidR="009C5ED1">
        <w:trPr>
          <w:jc w:val="center"/>
        </w:trPr>
        <w:tc>
          <w:tcPr>
            <w:tcW w:w="2316" w:type="dxa"/>
            <w:vAlign w:val="center"/>
          </w:tcPr>
          <w:p w:rsidR="009C5ED1" w:rsidRDefault="00D950F8">
            <w:pPr>
              <w:spacing w:line="276" w:lineRule="auto"/>
              <w:ind w:firstLine="284"/>
              <w:jc w:val="both"/>
              <w:rPr>
                <w:sz w:val="24"/>
                <w:szCs w:val="24"/>
                <w:lang w:val="en-US"/>
              </w:rPr>
            </w:pPr>
            <w:r>
              <w:rPr>
                <w:sz w:val="24"/>
                <w:szCs w:val="24"/>
                <w:lang w:val="en-US"/>
              </w:rPr>
              <w:t>Nội dung sự kiện</w:t>
            </w:r>
          </w:p>
        </w:tc>
        <w:tc>
          <w:tcPr>
            <w:tcW w:w="2657" w:type="dxa"/>
            <w:vAlign w:val="center"/>
          </w:tcPr>
          <w:p w:rsidR="009C5ED1" w:rsidRDefault="009C5ED1">
            <w:pPr>
              <w:spacing w:line="276" w:lineRule="auto"/>
              <w:ind w:firstLine="284"/>
              <w:jc w:val="both"/>
              <w:rPr>
                <w:sz w:val="24"/>
                <w:szCs w:val="24"/>
                <w:lang w:val="en-US"/>
              </w:rPr>
            </w:pPr>
          </w:p>
        </w:tc>
        <w:tc>
          <w:tcPr>
            <w:tcW w:w="1839" w:type="dxa"/>
            <w:vAlign w:val="center"/>
          </w:tcPr>
          <w:p w:rsidR="009C5ED1" w:rsidRDefault="009C5ED1">
            <w:pPr>
              <w:spacing w:line="276" w:lineRule="auto"/>
              <w:ind w:firstLine="284"/>
              <w:jc w:val="both"/>
              <w:rPr>
                <w:sz w:val="24"/>
                <w:szCs w:val="24"/>
                <w:lang w:val="en-US"/>
              </w:rPr>
            </w:pPr>
          </w:p>
        </w:tc>
        <w:tc>
          <w:tcPr>
            <w:tcW w:w="2206" w:type="dxa"/>
            <w:vAlign w:val="center"/>
          </w:tcPr>
          <w:p w:rsidR="009C5ED1" w:rsidRDefault="009C5ED1">
            <w:pPr>
              <w:spacing w:line="276" w:lineRule="auto"/>
              <w:ind w:firstLine="284"/>
              <w:jc w:val="both"/>
              <w:rPr>
                <w:sz w:val="24"/>
                <w:szCs w:val="24"/>
                <w:lang w:val="en-US"/>
              </w:rPr>
            </w:pPr>
          </w:p>
        </w:tc>
      </w:tr>
      <w:tr w:rsidR="009C5ED1">
        <w:trPr>
          <w:jc w:val="center"/>
        </w:trPr>
        <w:tc>
          <w:tcPr>
            <w:tcW w:w="2316" w:type="dxa"/>
            <w:vAlign w:val="center"/>
          </w:tcPr>
          <w:p w:rsidR="009C5ED1" w:rsidRDefault="00D950F8">
            <w:pPr>
              <w:spacing w:line="276" w:lineRule="auto"/>
              <w:ind w:firstLine="284"/>
              <w:jc w:val="both"/>
              <w:rPr>
                <w:sz w:val="24"/>
                <w:szCs w:val="24"/>
                <w:lang w:val="en-US"/>
              </w:rPr>
            </w:pPr>
            <w:r>
              <w:rPr>
                <w:sz w:val="24"/>
                <w:szCs w:val="24"/>
                <w:lang w:val="en-US"/>
              </w:rPr>
              <w:t>Số liệu trọng yếu</w:t>
            </w:r>
          </w:p>
        </w:tc>
        <w:tc>
          <w:tcPr>
            <w:tcW w:w="2657" w:type="dxa"/>
            <w:vAlign w:val="center"/>
          </w:tcPr>
          <w:p w:rsidR="009C5ED1" w:rsidRDefault="009C5ED1">
            <w:pPr>
              <w:spacing w:line="276" w:lineRule="auto"/>
              <w:ind w:firstLine="284"/>
              <w:jc w:val="both"/>
              <w:rPr>
                <w:sz w:val="24"/>
                <w:szCs w:val="24"/>
                <w:lang w:val="en-US"/>
              </w:rPr>
            </w:pPr>
          </w:p>
        </w:tc>
        <w:tc>
          <w:tcPr>
            <w:tcW w:w="1839" w:type="dxa"/>
            <w:vAlign w:val="center"/>
          </w:tcPr>
          <w:p w:rsidR="009C5ED1" w:rsidRDefault="009C5ED1">
            <w:pPr>
              <w:spacing w:line="276" w:lineRule="auto"/>
              <w:ind w:firstLine="284"/>
              <w:jc w:val="both"/>
              <w:rPr>
                <w:sz w:val="24"/>
                <w:szCs w:val="24"/>
                <w:lang w:val="en-US"/>
              </w:rPr>
            </w:pPr>
          </w:p>
        </w:tc>
        <w:tc>
          <w:tcPr>
            <w:tcW w:w="2206" w:type="dxa"/>
            <w:vAlign w:val="center"/>
          </w:tcPr>
          <w:p w:rsidR="009C5ED1" w:rsidRDefault="009C5ED1">
            <w:pPr>
              <w:spacing w:line="276" w:lineRule="auto"/>
              <w:ind w:firstLine="284"/>
              <w:jc w:val="both"/>
              <w:rPr>
                <w:sz w:val="24"/>
                <w:szCs w:val="24"/>
                <w:lang w:val="en-US"/>
              </w:rPr>
            </w:pPr>
          </w:p>
        </w:tc>
      </w:tr>
      <w:tr w:rsidR="009C5ED1">
        <w:trPr>
          <w:jc w:val="center"/>
        </w:trPr>
        <w:tc>
          <w:tcPr>
            <w:tcW w:w="2316" w:type="dxa"/>
            <w:vAlign w:val="center"/>
          </w:tcPr>
          <w:p w:rsidR="009C5ED1" w:rsidRDefault="00D950F8">
            <w:pPr>
              <w:spacing w:line="276" w:lineRule="auto"/>
              <w:ind w:firstLine="284"/>
              <w:jc w:val="both"/>
              <w:rPr>
                <w:sz w:val="24"/>
                <w:szCs w:val="24"/>
                <w:lang w:val="en-US"/>
              </w:rPr>
            </w:pPr>
            <w:r>
              <w:rPr>
                <w:sz w:val="24"/>
                <w:szCs w:val="24"/>
                <w:lang w:val="en-US"/>
              </w:rPr>
              <w:t>Thông điệp chính</w:t>
            </w:r>
          </w:p>
        </w:tc>
        <w:tc>
          <w:tcPr>
            <w:tcW w:w="2657" w:type="dxa"/>
            <w:vAlign w:val="center"/>
          </w:tcPr>
          <w:p w:rsidR="009C5ED1" w:rsidRDefault="009C5ED1">
            <w:pPr>
              <w:spacing w:line="276" w:lineRule="auto"/>
              <w:ind w:firstLine="284"/>
              <w:jc w:val="both"/>
              <w:rPr>
                <w:sz w:val="24"/>
                <w:szCs w:val="24"/>
                <w:lang w:val="en-US"/>
              </w:rPr>
            </w:pPr>
          </w:p>
        </w:tc>
        <w:tc>
          <w:tcPr>
            <w:tcW w:w="1839" w:type="dxa"/>
            <w:vAlign w:val="center"/>
          </w:tcPr>
          <w:p w:rsidR="009C5ED1" w:rsidRDefault="009C5ED1">
            <w:pPr>
              <w:spacing w:line="276" w:lineRule="auto"/>
              <w:ind w:firstLine="284"/>
              <w:jc w:val="both"/>
              <w:rPr>
                <w:sz w:val="24"/>
                <w:szCs w:val="24"/>
                <w:lang w:val="en-US"/>
              </w:rPr>
            </w:pPr>
          </w:p>
        </w:tc>
        <w:tc>
          <w:tcPr>
            <w:tcW w:w="2206" w:type="dxa"/>
            <w:vAlign w:val="center"/>
          </w:tcPr>
          <w:p w:rsidR="009C5ED1" w:rsidRDefault="009C5ED1">
            <w:pPr>
              <w:spacing w:line="276" w:lineRule="auto"/>
              <w:ind w:firstLine="284"/>
              <w:jc w:val="both"/>
              <w:rPr>
                <w:sz w:val="24"/>
                <w:szCs w:val="24"/>
                <w:lang w:val="en-US"/>
              </w:rPr>
            </w:pPr>
          </w:p>
        </w:tc>
      </w:tr>
      <w:tr w:rsidR="009C5ED1">
        <w:trPr>
          <w:jc w:val="center"/>
        </w:trPr>
        <w:tc>
          <w:tcPr>
            <w:tcW w:w="2316" w:type="dxa"/>
            <w:vAlign w:val="center"/>
          </w:tcPr>
          <w:p w:rsidR="009C5ED1" w:rsidRDefault="00D950F8">
            <w:pPr>
              <w:spacing w:line="276" w:lineRule="auto"/>
              <w:ind w:firstLine="284"/>
              <w:jc w:val="both"/>
              <w:rPr>
                <w:sz w:val="24"/>
                <w:szCs w:val="24"/>
                <w:lang w:val="en-US"/>
              </w:rPr>
            </w:pPr>
            <w:r>
              <w:rPr>
                <w:sz w:val="24"/>
                <w:szCs w:val="24"/>
                <w:lang w:val="en-US"/>
              </w:rPr>
              <w:t>Phát ngôn dự kiến</w:t>
            </w:r>
          </w:p>
        </w:tc>
        <w:tc>
          <w:tcPr>
            <w:tcW w:w="2657" w:type="dxa"/>
            <w:vAlign w:val="center"/>
          </w:tcPr>
          <w:p w:rsidR="009C5ED1" w:rsidRDefault="009C5ED1">
            <w:pPr>
              <w:spacing w:line="276" w:lineRule="auto"/>
              <w:ind w:firstLine="284"/>
              <w:jc w:val="both"/>
              <w:rPr>
                <w:sz w:val="24"/>
                <w:szCs w:val="24"/>
                <w:lang w:val="en-US"/>
              </w:rPr>
            </w:pPr>
          </w:p>
        </w:tc>
        <w:tc>
          <w:tcPr>
            <w:tcW w:w="1839" w:type="dxa"/>
            <w:vAlign w:val="center"/>
          </w:tcPr>
          <w:p w:rsidR="009C5ED1" w:rsidRDefault="009C5ED1">
            <w:pPr>
              <w:spacing w:line="276" w:lineRule="auto"/>
              <w:ind w:firstLine="284"/>
              <w:jc w:val="both"/>
              <w:rPr>
                <w:sz w:val="24"/>
                <w:szCs w:val="24"/>
                <w:lang w:val="en-US"/>
              </w:rPr>
            </w:pPr>
          </w:p>
        </w:tc>
        <w:tc>
          <w:tcPr>
            <w:tcW w:w="2206" w:type="dxa"/>
            <w:vAlign w:val="center"/>
          </w:tcPr>
          <w:p w:rsidR="009C5ED1" w:rsidRDefault="009C5ED1">
            <w:pPr>
              <w:spacing w:line="276" w:lineRule="auto"/>
              <w:ind w:firstLine="284"/>
              <w:jc w:val="both"/>
              <w:rPr>
                <w:sz w:val="24"/>
                <w:szCs w:val="24"/>
                <w:lang w:val="en-US"/>
              </w:rPr>
            </w:pPr>
          </w:p>
        </w:tc>
      </w:tr>
      <w:tr w:rsidR="009C5ED1">
        <w:trPr>
          <w:jc w:val="center"/>
        </w:trPr>
        <w:tc>
          <w:tcPr>
            <w:tcW w:w="2316" w:type="dxa"/>
            <w:vAlign w:val="center"/>
          </w:tcPr>
          <w:p w:rsidR="009C5ED1" w:rsidRDefault="00D950F8">
            <w:pPr>
              <w:spacing w:line="276" w:lineRule="auto"/>
              <w:ind w:firstLine="284"/>
              <w:jc w:val="both"/>
              <w:rPr>
                <w:sz w:val="24"/>
                <w:szCs w:val="24"/>
                <w:lang w:val="en-US"/>
              </w:rPr>
            </w:pPr>
            <w:r>
              <w:rPr>
                <w:sz w:val="24"/>
                <w:szCs w:val="24"/>
                <w:lang w:val="en-US"/>
              </w:rPr>
              <w:t>Câu hỏi có thể phát sinh</w:t>
            </w:r>
          </w:p>
        </w:tc>
        <w:tc>
          <w:tcPr>
            <w:tcW w:w="2657" w:type="dxa"/>
            <w:vAlign w:val="center"/>
          </w:tcPr>
          <w:p w:rsidR="009C5ED1" w:rsidRDefault="009C5ED1">
            <w:pPr>
              <w:spacing w:line="276" w:lineRule="auto"/>
              <w:ind w:firstLine="284"/>
              <w:jc w:val="both"/>
              <w:rPr>
                <w:sz w:val="24"/>
                <w:szCs w:val="24"/>
                <w:lang w:val="en-US"/>
              </w:rPr>
            </w:pPr>
          </w:p>
        </w:tc>
        <w:tc>
          <w:tcPr>
            <w:tcW w:w="1839" w:type="dxa"/>
            <w:vAlign w:val="center"/>
          </w:tcPr>
          <w:p w:rsidR="009C5ED1" w:rsidRDefault="009C5ED1">
            <w:pPr>
              <w:spacing w:line="276" w:lineRule="auto"/>
              <w:ind w:firstLine="284"/>
              <w:jc w:val="both"/>
              <w:rPr>
                <w:sz w:val="24"/>
                <w:szCs w:val="24"/>
                <w:lang w:val="en-US"/>
              </w:rPr>
            </w:pPr>
          </w:p>
        </w:tc>
        <w:tc>
          <w:tcPr>
            <w:tcW w:w="2206"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3. Thông tin nhạy cảm cần kiểm soát</w:t>
      </w:r>
    </w:p>
    <w:tbl>
      <w:tblPr>
        <w:tblStyle w:val="TableGrid"/>
        <w:tblW w:w="9019" w:type="dxa"/>
        <w:jc w:val="center"/>
        <w:tblLayout w:type="fixed"/>
        <w:tblLook w:val="04A0" w:firstRow="1" w:lastRow="0" w:firstColumn="1" w:lastColumn="0" w:noHBand="0" w:noVBand="1"/>
      </w:tblPr>
      <w:tblGrid>
        <w:gridCol w:w="2142"/>
        <w:gridCol w:w="2435"/>
        <w:gridCol w:w="2679"/>
        <w:gridCol w:w="1763"/>
      </w:tblGrid>
      <w:tr w:rsidR="009C5ED1">
        <w:trPr>
          <w:tblHeader/>
          <w:jc w:val="center"/>
        </w:trPr>
        <w:tc>
          <w:tcPr>
            <w:tcW w:w="2141" w:type="dxa"/>
            <w:vAlign w:val="center"/>
          </w:tcPr>
          <w:p w:rsidR="009C5ED1" w:rsidRDefault="00D950F8">
            <w:pPr>
              <w:spacing w:line="276" w:lineRule="auto"/>
              <w:ind w:firstLine="284"/>
              <w:jc w:val="center"/>
              <w:rPr>
                <w:b/>
                <w:bCs/>
                <w:sz w:val="24"/>
                <w:szCs w:val="24"/>
                <w:lang w:val="en-US"/>
              </w:rPr>
            </w:pPr>
            <w:r>
              <w:rPr>
                <w:b/>
                <w:bCs/>
                <w:sz w:val="24"/>
                <w:szCs w:val="24"/>
                <w:lang w:val="en-US"/>
              </w:rPr>
              <w:t>Nội dung nhạy cảm</w:t>
            </w:r>
          </w:p>
        </w:tc>
        <w:tc>
          <w:tcPr>
            <w:tcW w:w="2435" w:type="dxa"/>
            <w:vAlign w:val="center"/>
          </w:tcPr>
          <w:p w:rsidR="009C5ED1" w:rsidRDefault="00D950F8">
            <w:pPr>
              <w:spacing w:line="276" w:lineRule="auto"/>
              <w:ind w:firstLine="284"/>
              <w:jc w:val="center"/>
              <w:rPr>
                <w:b/>
                <w:bCs/>
                <w:sz w:val="24"/>
                <w:szCs w:val="24"/>
                <w:lang w:val="en-US"/>
              </w:rPr>
            </w:pPr>
            <w:r>
              <w:rPr>
                <w:b/>
                <w:bCs/>
                <w:sz w:val="24"/>
                <w:szCs w:val="24"/>
                <w:lang w:val="en-US"/>
              </w:rPr>
              <w:t>Rủi ro nếu diễn giải sai</w:t>
            </w:r>
          </w:p>
        </w:tc>
        <w:tc>
          <w:tcPr>
            <w:tcW w:w="2679" w:type="dxa"/>
            <w:vAlign w:val="center"/>
          </w:tcPr>
          <w:p w:rsidR="009C5ED1" w:rsidRDefault="00D950F8">
            <w:pPr>
              <w:spacing w:line="276" w:lineRule="auto"/>
              <w:ind w:firstLine="284"/>
              <w:jc w:val="center"/>
              <w:rPr>
                <w:b/>
                <w:bCs/>
                <w:sz w:val="24"/>
                <w:szCs w:val="24"/>
                <w:lang w:val="en-US"/>
              </w:rPr>
            </w:pPr>
            <w:r>
              <w:rPr>
                <w:b/>
                <w:bCs/>
                <w:sz w:val="24"/>
                <w:szCs w:val="24"/>
                <w:lang w:val="en-US"/>
              </w:rPr>
              <w:t>Cách phản hồi được phép</w:t>
            </w:r>
          </w:p>
        </w:tc>
        <w:tc>
          <w:tcPr>
            <w:tcW w:w="1763" w:type="dxa"/>
            <w:vAlign w:val="center"/>
          </w:tcPr>
          <w:p w:rsidR="009C5ED1" w:rsidRDefault="00D950F8">
            <w:pPr>
              <w:spacing w:line="276" w:lineRule="auto"/>
              <w:ind w:firstLine="284"/>
              <w:jc w:val="center"/>
              <w:rPr>
                <w:b/>
                <w:bCs/>
                <w:sz w:val="24"/>
                <w:szCs w:val="24"/>
                <w:lang w:val="en-US"/>
              </w:rPr>
            </w:pPr>
            <w:r>
              <w:rPr>
                <w:b/>
                <w:bCs/>
                <w:sz w:val="24"/>
                <w:szCs w:val="24"/>
                <w:lang w:val="en-US"/>
              </w:rPr>
              <w:t>Cấp phê duyệt</w:t>
            </w:r>
          </w:p>
        </w:tc>
      </w:tr>
      <w:tr w:rsidR="009C5ED1">
        <w:trPr>
          <w:jc w:val="center"/>
        </w:trPr>
        <w:tc>
          <w:tcPr>
            <w:tcW w:w="2141" w:type="dxa"/>
            <w:vAlign w:val="center"/>
          </w:tcPr>
          <w:p w:rsidR="009C5ED1" w:rsidRDefault="009C5ED1">
            <w:pPr>
              <w:spacing w:line="276" w:lineRule="auto"/>
              <w:ind w:firstLine="284"/>
              <w:jc w:val="both"/>
              <w:rPr>
                <w:b/>
                <w:bCs/>
                <w:sz w:val="24"/>
                <w:szCs w:val="24"/>
                <w:lang w:val="en-US"/>
              </w:rPr>
            </w:pPr>
          </w:p>
        </w:tc>
        <w:tc>
          <w:tcPr>
            <w:tcW w:w="2435" w:type="dxa"/>
            <w:vAlign w:val="center"/>
          </w:tcPr>
          <w:p w:rsidR="009C5ED1" w:rsidRDefault="009C5ED1">
            <w:pPr>
              <w:spacing w:line="276" w:lineRule="auto"/>
              <w:ind w:firstLine="284"/>
              <w:jc w:val="both"/>
              <w:rPr>
                <w:sz w:val="24"/>
                <w:szCs w:val="24"/>
                <w:lang w:val="en-US"/>
              </w:rPr>
            </w:pPr>
          </w:p>
        </w:tc>
        <w:tc>
          <w:tcPr>
            <w:tcW w:w="2679" w:type="dxa"/>
            <w:vAlign w:val="center"/>
          </w:tcPr>
          <w:p w:rsidR="009C5ED1" w:rsidRDefault="009C5ED1">
            <w:pPr>
              <w:spacing w:line="276" w:lineRule="auto"/>
              <w:ind w:firstLine="284"/>
              <w:jc w:val="both"/>
              <w:rPr>
                <w:sz w:val="24"/>
                <w:szCs w:val="24"/>
                <w:lang w:val="en-US"/>
              </w:rPr>
            </w:pPr>
          </w:p>
        </w:tc>
        <w:tc>
          <w:tcPr>
            <w:tcW w:w="1763"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4. Kết luận EIA</w:t>
      </w:r>
    </w:p>
    <w:p w:rsidR="009C5ED1" w:rsidRDefault="00D950F8">
      <w:pPr>
        <w:ind w:firstLine="284"/>
        <w:jc w:val="both"/>
        <w:rPr>
          <w:sz w:val="24"/>
          <w:szCs w:val="24"/>
          <w:lang w:val="en-US"/>
        </w:rPr>
      </w:pPr>
      <w:r>
        <w:rPr>
          <w:szCs w:val="24"/>
          <w:lang w:val="en-US"/>
        </w:rPr>
        <w:lastRenderedPageBreak/>
        <w:t>Sự kiện này cần được quản trị thông tin theo mức độ: Thấp / Trung bình / Cao.</w:t>
      </w:r>
      <w:r>
        <w:rPr>
          <w:szCs w:val="24"/>
          <w:lang w:val="en-US"/>
        </w:rPr>
        <w:br/>
        <w:t>Các thành phần PAF-T bắt buộc triển khai gồm: Bản đồ khung thông điệp / OST / Bộ tài liệu người phát ngôn / Q&amp;A / Duy trì / Báo cáo kiểm chứng.</w:t>
      </w:r>
    </w:p>
    <w:p w:rsidR="009C5ED1" w:rsidRDefault="00D950F8">
      <w:pPr>
        <w:pStyle w:val="Heading2"/>
        <w:ind w:firstLine="284"/>
        <w:jc w:val="both"/>
        <w:rPr>
          <w:bCs/>
          <w:sz w:val="24"/>
          <w:szCs w:val="24"/>
          <w:lang w:val="en-US"/>
        </w:rPr>
      </w:pPr>
      <w:bookmarkStart w:id="646" w:name="_Toc235431034"/>
      <w:bookmarkStart w:id="647" w:name="_Toc242649281"/>
      <w:r>
        <w:rPr>
          <w:bCs/>
          <w:szCs w:val="24"/>
          <w:lang w:val="en-US"/>
        </w:rPr>
        <w:t>5.2. Mẫu Bản đồ khung thông điệp</w:t>
      </w:r>
      <w:bookmarkEnd w:id="646"/>
      <w:bookmarkEnd w:id="647"/>
    </w:p>
    <w:p w:rsidR="009C5ED1" w:rsidRDefault="00D950F8">
      <w:pPr>
        <w:ind w:firstLine="284"/>
        <w:jc w:val="both"/>
        <w:rPr>
          <w:sz w:val="24"/>
          <w:szCs w:val="24"/>
        </w:rPr>
      </w:pPr>
      <w:r>
        <w:rPr>
          <w:b/>
          <w:bCs/>
          <w:szCs w:val="24"/>
          <w:lang w:val="en-US"/>
        </w:rPr>
        <w:t>Tên sự kiện:</w:t>
      </w:r>
    </w:p>
    <w:p w:rsidR="009C5ED1" w:rsidRDefault="00D950F8">
      <w:pPr>
        <w:ind w:firstLine="284"/>
        <w:jc w:val="both"/>
        <w:rPr>
          <w:sz w:val="24"/>
          <w:szCs w:val="24"/>
        </w:rPr>
      </w:pPr>
      <w:r>
        <w:rPr>
          <w:b/>
          <w:bCs/>
          <w:szCs w:val="24"/>
          <w:lang w:val="en-US"/>
        </w:rPr>
        <w:t>Ngày lập Bản đồ khung thông điệp:</w:t>
      </w:r>
    </w:p>
    <w:p w:rsidR="009C5ED1" w:rsidRDefault="00D950F8">
      <w:pPr>
        <w:ind w:firstLine="284"/>
        <w:jc w:val="both"/>
        <w:rPr>
          <w:sz w:val="24"/>
          <w:szCs w:val="24"/>
        </w:rPr>
      </w:pPr>
      <w:r>
        <w:rPr>
          <w:b/>
          <w:bCs/>
          <w:szCs w:val="24"/>
          <w:lang w:val="en-US"/>
        </w:rPr>
        <w:t>Người lập:</w:t>
      </w:r>
    </w:p>
    <w:p w:rsidR="009C5ED1" w:rsidRDefault="00D950F8">
      <w:pPr>
        <w:ind w:firstLine="284"/>
        <w:jc w:val="both"/>
        <w:rPr>
          <w:b/>
          <w:bCs/>
          <w:sz w:val="24"/>
          <w:szCs w:val="24"/>
        </w:rPr>
      </w:pPr>
      <w:r>
        <w:rPr>
          <w:b/>
          <w:bCs/>
          <w:szCs w:val="24"/>
        </w:rPr>
        <w:t xml:space="preserve">Người phê duyệt: </w:t>
      </w:r>
    </w:p>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1. Khung thông điệp chủ đạo</w:t>
      </w:r>
    </w:p>
    <w:tbl>
      <w:tblPr>
        <w:tblStyle w:val="TableGrid"/>
        <w:tblW w:w="9209" w:type="dxa"/>
        <w:jc w:val="center"/>
        <w:tblLayout w:type="fixed"/>
        <w:tblLook w:val="04A0" w:firstRow="1" w:lastRow="0" w:firstColumn="1" w:lastColumn="0" w:noHBand="0" w:noVBand="1"/>
      </w:tblPr>
      <w:tblGrid>
        <w:gridCol w:w="3609"/>
        <w:gridCol w:w="5600"/>
      </w:tblGrid>
      <w:tr w:rsidR="009C5ED1">
        <w:trPr>
          <w:tblHeader/>
          <w:jc w:val="center"/>
        </w:trPr>
        <w:tc>
          <w:tcPr>
            <w:tcW w:w="3609" w:type="dxa"/>
            <w:vAlign w:val="center"/>
          </w:tcPr>
          <w:p w:rsidR="009C5ED1" w:rsidRDefault="00D950F8">
            <w:pPr>
              <w:spacing w:line="276" w:lineRule="auto"/>
              <w:ind w:firstLine="284"/>
              <w:jc w:val="both"/>
              <w:rPr>
                <w:b/>
                <w:bCs/>
                <w:sz w:val="24"/>
                <w:szCs w:val="24"/>
                <w:lang w:val="en-US"/>
              </w:rPr>
            </w:pPr>
            <w:r>
              <w:rPr>
                <w:b/>
                <w:bCs/>
                <w:szCs w:val="24"/>
                <w:lang w:val="en-US"/>
              </w:rPr>
              <w:t>Thành phần</w:t>
            </w:r>
          </w:p>
        </w:tc>
        <w:tc>
          <w:tcPr>
            <w:tcW w:w="5599" w:type="dxa"/>
            <w:vAlign w:val="center"/>
          </w:tcPr>
          <w:p w:rsidR="009C5ED1" w:rsidRDefault="00D950F8">
            <w:pPr>
              <w:spacing w:line="276" w:lineRule="auto"/>
              <w:ind w:firstLine="284"/>
              <w:jc w:val="both"/>
              <w:rPr>
                <w:b/>
                <w:bCs/>
                <w:sz w:val="24"/>
                <w:szCs w:val="24"/>
                <w:lang w:val="en-US"/>
              </w:rPr>
            </w:pPr>
            <w:r>
              <w:rPr>
                <w:b/>
                <w:bCs/>
                <w:szCs w:val="24"/>
                <w:lang w:val="en-US"/>
              </w:rPr>
              <w:t>Nội dung</w:t>
            </w:r>
          </w:p>
        </w:tc>
      </w:tr>
      <w:tr w:rsidR="009C5ED1">
        <w:trPr>
          <w:jc w:val="center"/>
        </w:trPr>
        <w:tc>
          <w:tcPr>
            <w:tcW w:w="3609" w:type="dxa"/>
            <w:vAlign w:val="center"/>
          </w:tcPr>
          <w:p w:rsidR="009C5ED1" w:rsidRDefault="00D950F8">
            <w:pPr>
              <w:spacing w:line="276" w:lineRule="auto"/>
              <w:ind w:firstLine="284"/>
              <w:jc w:val="both"/>
              <w:rPr>
                <w:sz w:val="24"/>
                <w:szCs w:val="24"/>
                <w:lang w:val="en-US"/>
              </w:rPr>
            </w:pPr>
            <w:r>
              <w:rPr>
                <w:szCs w:val="24"/>
                <w:lang w:val="en-US"/>
              </w:rPr>
              <w:t>Thông điệp chính</w:t>
            </w:r>
          </w:p>
        </w:tc>
        <w:tc>
          <w:tcPr>
            <w:tcW w:w="5599" w:type="dxa"/>
            <w:vAlign w:val="center"/>
          </w:tcPr>
          <w:p w:rsidR="009C5ED1" w:rsidRDefault="009C5ED1">
            <w:pPr>
              <w:spacing w:line="276" w:lineRule="auto"/>
              <w:ind w:firstLine="284"/>
              <w:jc w:val="both"/>
              <w:rPr>
                <w:sz w:val="24"/>
                <w:szCs w:val="24"/>
                <w:lang w:val="en-US"/>
              </w:rPr>
            </w:pPr>
          </w:p>
        </w:tc>
      </w:tr>
      <w:tr w:rsidR="009C5ED1">
        <w:trPr>
          <w:jc w:val="center"/>
        </w:trPr>
        <w:tc>
          <w:tcPr>
            <w:tcW w:w="3609" w:type="dxa"/>
            <w:vAlign w:val="center"/>
          </w:tcPr>
          <w:p w:rsidR="009C5ED1" w:rsidRDefault="00D950F8">
            <w:pPr>
              <w:spacing w:line="276" w:lineRule="auto"/>
              <w:ind w:firstLine="284"/>
              <w:jc w:val="both"/>
              <w:rPr>
                <w:sz w:val="24"/>
                <w:szCs w:val="24"/>
                <w:lang w:val="en-US"/>
              </w:rPr>
            </w:pPr>
            <w:r>
              <w:rPr>
                <w:szCs w:val="24"/>
                <w:lang w:val="en-US"/>
              </w:rPr>
              <w:t>Ý nghĩa chiến lược của sự kiện</w:t>
            </w:r>
          </w:p>
        </w:tc>
        <w:tc>
          <w:tcPr>
            <w:tcW w:w="5599" w:type="dxa"/>
            <w:vAlign w:val="center"/>
          </w:tcPr>
          <w:p w:rsidR="009C5ED1" w:rsidRDefault="009C5ED1">
            <w:pPr>
              <w:spacing w:line="276" w:lineRule="auto"/>
              <w:ind w:firstLine="284"/>
              <w:jc w:val="both"/>
              <w:rPr>
                <w:sz w:val="24"/>
                <w:szCs w:val="24"/>
                <w:lang w:val="en-US"/>
              </w:rPr>
            </w:pPr>
          </w:p>
        </w:tc>
      </w:tr>
      <w:tr w:rsidR="009C5ED1">
        <w:trPr>
          <w:jc w:val="center"/>
        </w:trPr>
        <w:tc>
          <w:tcPr>
            <w:tcW w:w="3609" w:type="dxa"/>
            <w:vAlign w:val="center"/>
          </w:tcPr>
          <w:p w:rsidR="009C5ED1" w:rsidRDefault="00D950F8">
            <w:pPr>
              <w:spacing w:line="276" w:lineRule="auto"/>
              <w:ind w:firstLine="284"/>
              <w:jc w:val="both"/>
              <w:rPr>
                <w:sz w:val="24"/>
                <w:szCs w:val="24"/>
                <w:lang w:val="en-US"/>
              </w:rPr>
            </w:pPr>
            <w:r>
              <w:rPr>
                <w:szCs w:val="24"/>
                <w:lang w:val="en-US"/>
              </w:rPr>
              <w:t>Công chúng mục tiêu</w:t>
            </w:r>
          </w:p>
        </w:tc>
        <w:tc>
          <w:tcPr>
            <w:tcW w:w="5599" w:type="dxa"/>
            <w:vAlign w:val="center"/>
          </w:tcPr>
          <w:p w:rsidR="009C5ED1" w:rsidRDefault="009C5ED1">
            <w:pPr>
              <w:spacing w:line="276" w:lineRule="auto"/>
              <w:ind w:firstLine="284"/>
              <w:jc w:val="both"/>
              <w:rPr>
                <w:sz w:val="24"/>
                <w:szCs w:val="24"/>
                <w:lang w:val="en-US"/>
              </w:rPr>
            </w:pPr>
          </w:p>
        </w:tc>
      </w:tr>
      <w:tr w:rsidR="009C5ED1">
        <w:trPr>
          <w:jc w:val="center"/>
        </w:trPr>
        <w:tc>
          <w:tcPr>
            <w:tcW w:w="3609" w:type="dxa"/>
            <w:vAlign w:val="center"/>
          </w:tcPr>
          <w:p w:rsidR="009C5ED1" w:rsidRDefault="00D950F8">
            <w:pPr>
              <w:spacing w:line="276" w:lineRule="auto"/>
              <w:ind w:firstLine="284"/>
              <w:jc w:val="both"/>
              <w:rPr>
                <w:sz w:val="24"/>
                <w:szCs w:val="24"/>
                <w:lang w:val="en-US"/>
              </w:rPr>
            </w:pPr>
            <w:r>
              <w:rPr>
                <w:szCs w:val="24"/>
                <w:lang w:val="en-US"/>
              </w:rPr>
              <w:t>Góc tiếp cận ưu tiên cho báo chí</w:t>
            </w:r>
          </w:p>
        </w:tc>
        <w:tc>
          <w:tcPr>
            <w:tcW w:w="5599"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2. Các khung phụ được khuyến nghị</w:t>
      </w:r>
    </w:p>
    <w:tbl>
      <w:tblPr>
        <w:tblStyle w:val="TableGrid"/>
        <w:tblW w:w="9209" w:type="dxa"/>
        <w:jc w:val="center"/>
        <w:tblLayout w:type="fixed"/>
        <w:tblLook w:val="04A0" w:firstRow="1" w:lastRow="0" w:firstColumn="1" w:lastColumn="0" w:noHBand="0" w:noVBand="1"/>
      </w:tblPr>
      <w:tblGrid>
        <w:gridCol w:w="3108"/>
        <w:gridCol w:w="2666"/>
        <w:gridCol w:w="236"/>
        <w:gridCol w:w="3199"/>
      </w:tblGrid>
      <w:tr w:rsidR="009C5ED1">
        <w:trPr>
          <w:tblHeader/>
          <w:jc w:val="center"/>
        </w:trPr>
        <w:tc>
          <w:tcPr>
            <w:tcW w:w="3108" w:type="dxa"/>
            <w:vAlign w:val="center"/>
          </w:tcPr>
          <w:p w:rsidR="009C5ED1" w:rsidRDefault="00D950F8">
            <w:pPr>
              <w:spacing w:line="276" w:lineRule="auto"/>
              <w:ind w:firstLine="284"/>
              <w:jc w:val="center"/>
              <w:rPr>
                <w:sz w:val="24"/>
                <w:szCs w:val="24"/>
                <w:lang w:val="en-US"/>
              </w:rPr>
            </w:pPr>
            <w:r>
              <w:rPr>
                <w:b/>
                <w:sz w:val="24"/>
                <w:szCs w:val="24"/>
                <w:lang w:val="en-US"/>
              </w:rPr>
              <w:t>Khung phụ</w:t>
            </w:r>
          </w:p>
        </w:tc>
        <w:tc>
          <w:tcPr>
            <w:tcW w:w="2666" w:type="dxa"/>
            <w:vAlign w:val="center"/>
          </w:tcPr>
          <w:p w:rsidR="009C5ED1" w:rsidRDefault="00D950F8">
            <w:pPr>
              <w:spacing w:line="276" w:lineRule="auto"/>
              <w:ind w:firstLine="284"/>
              <w:jc w:val="center"/>
              <w:rPr>
                <w:sz w:val="24"/>
                <w:szCs w:val="24"/>
                <w:lang w:val="en-US"/>
              </w:rPr>
            </w:pPr>
            <w:r>
              <w:rPr>
                <w:b/>
                <w:sz w:val="24"/>
                <w:szCs w:val="24"/>
                <w:lang w:val="en-US"/>
              </w:rPr>
              <w:t>Nội dung nhấn mạnh</w:t>
            </w:r>
          </w:p>
        </w:tc>
        <w:tc>
          <w:tcPr>
            <w:tcW w:w="3434" w:type="dxa"/>
            <w:gridSpan w:val="2"/>
            <w:vAlign w:val="center"/>
          </w:tcPr>
          <w:p w:rsidR="009C5ED1" w:rsidRDefault="00D950F8">
            <w:pPr>
              <w:spacing w:line="276" w:lineRule="auto"/>
              <w:ind w:firstLine="284"/>
              <w:jc w:val="center"/>
              <w:rPr>
                <w:sz w:val="24"/>
                <w:szCs w:val="24"/>
                <w:lang w:val="en-US"/>
              </w:rPr>
            </w:pPr>
            <w:r>
              <w:rPr>
                <w:b/>
                <w:sz w:val="24"/>
                <w:szCs w:val="24"/>
                <w:lang w:val="en-US"/>
              </w:rPr>
              <w:t>Dữ liệu hỗ trợ</w:t>
            </w:r>
          </w:p>
        </w:tc>
      </w:tr>
      <w:tr w:rsidR="009C5ED1">
        <w:trPr>
          <w:jc w:val="center"/>
        </w:trPr>
        <w:tc>
          <w:tcPr>
            <w:tcW w:w="3108" w:type="dxa"/>
            <w:vAlign w:val="center"/>
          </w:tcPr>
          <w:p w:rsidR="009C5ED1" w:rsidRDefault="009C5ED1">
            <w:pPr>
              <w:spacing w:line="276" w:lineRule="auto"/>
              <w:ind w:firstLine="284"/>
              <w:jc w:val="both"/>
              <w:rPr>
                <w:b/>
                <w:bCs/>
                <w:sz w:val="24"/>
                <w:szCs w:val="24"/>
                <w:lang w:val="en-US"/>
              </w:rPr>
            </w:pPr>
          </w:p>
        </w:tc>
        <w:tc>
          <w:tcPr>
            <w:tcW w:w="2666" w:type="dxa"/>
            <w:vAlign w:val="center"/>
          </w:tcPr>
          <w:p w:rsidR="009C5ED1" w:rsidRDefault="009C5ED1">
            <w:pPr>
              <w:spacing w:line="276" w:lineRule="auto"/>
              <w:ind w:firstLine="284"/>
              <w:jc w:val="both"/>
              <w:rPr>
                <w:sz w:val="24"/>
                <w:szCs w:val="24"/>
                <w:lang w:val="en-US"/>
              </w:rPr>
            </w:pPr>
          </w:p>
        </w:tc>
        <w:tc>
          <w:tcPr>
            <w:tcW w:w="235" w:type="dxa"/>
            <w:vAlign w:val="center"/>
          </w:tcPr>
          <w:p w:rsidR="009C5ED1" w:rsidRDefault="009C5ED1">
            <w:pPr>
              <w:spacing w:line="276" w:lineRule="auto"/>
              <w:ind w:firstLine="284"/>
              <w:jc w:val="both"/>
              <w:rPr>
                <w:sz w:val="24"/>
                <w:szCs w:val="24"/>
                <w:lang w:val="en-US"/>
              </w:rPr>
            </w:pPr>
          </w:p>
        </w:tc>
        <w:tc>
          <w:tcPr>
            <w:tcW w:w="3199" w:type="dxa"/>
            <w:tcBorders>
              <w:top w:val="nil"/>
              <w:left w:val="nil"/>
              <w:bottom w:val="nil"/>
              <w:right w:val="nil"/>
            </w:tcBorders>
          </w:tcPr>
          <w:p w:rsidR="009C5ED1" w:rsidRDefault="009C5ED1"/>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3. Các khung tiêu cực cần dự báo</w:t>
      </w:r>
    </w:p>
    <w:tbl>
      <w:tblPr>
        <w:tblStyle w:val="TableGrid"/>
        <w:tblW w:w="9209" w:type="dxa"/>
        <w:jc w:val="center"/>
        <w:tblLayout w:type="fixed"/>
        <w:tblLook w:val="04A0" w:firstRow="1" w:lastRow="0" w:firstColumn="1" w:lastColumn="0" w:noHBand="0" w:noVBand="1"/>
      </w:tblPr>
      <w:tblGrid>
        <w:gridCol w:w="3563"/>
        <w:gridCol w:w="2375"/>
        <w:gridCol w:w="454"/>
        <w:gridCol w:w="2817"/>
      </w:tblGrid>
      <w:tr w:rsidR="009C5ED1">
        <w:trPr>
          <w:tblHeader/>
          <w:jc w:val="center"/>
        </w:trPr>
        <w:tc>
          <w:tcPr>
            <w:tcW w:w="3562" w:type="dxa"/>
            <w:vAlign w:val="center"/>
          </w:tcPr>
          <w:p w:rsidR="009C5ED1" w:rsidRDefault="00D950F8">
            <w:pPr>
              <w:spacing w:line="276" w:lineRule="auto"/>
              <w:ind w:firstLine="284"/>
              <w:jc w:val="both"/>
              <w:rPr>
                <w:sz w:val="24"/>
                <w:szCs w:val="24"/>
                <w:lang w:val="en-US"/>
              </w:rPr>
            </w:pPr>
            <w:r>
              <w:rPr>
                <w:b/>
                <w:sz w:val="24"/>
                <w:szCs w:val="24"/>
                <w:lang w:val="en-US"/>
              </w:rPr>
              <w:t>Khung tiêu cực có thể xuất hiện</w:t>
            </w:r>
          </w:p>
        </w:tc>
        <w:tc>
          <w:tcPr>
            <w:tcW w:w="2375" w:type="dxa"/>
            <w:vAlign w:val="center"/>
          </w:tcPr>
          <w:p w:rsidR="009C5ED1" w:rsidRDefault="00D950F8">
            <w:pPr>
              <w:spacing w:line="276" w:lineRule="auto"/>
              <w:ind w:firstLine="284"/>
              <w:jc w:val="both"/>
              <w:rPr>
                <w:sz w:val="24"/>
                <w:szCs w:val="24"/>
                <w:lang w:val="en-US"/>
              </w:rPr>
            </w:pPr>
            <w:r>
              <w:rPr>
                <w:b/>
                <w:sz w:val="24"/>
                <w:szCs w:val="24"/>
                <w:lang w:val="en-US"/>
              </w:rPr>
              <w:t>Dấu hiệu nhận diện</w:t>
            </w:r>
          </w:p>
        </w:tc>
        <w:tc>
          <w:tcPr>
            <w:tcW w:w="3271" w:type="dxa"/>
            <w:gridSpan w:val="2"/>
            <w:vAlign w:val="center"/>
          </w:tcPr>
          <w:p w:rsidR="009C5ED1" w:rsidRDefault="00D950F8">
            <w:pPr>
              <w:spacing w:line="276" w:lineRule="auto"/>
              <w:ind w:firstLine="284"/>
              <w:jc w:val="both"/>
              <w:rPr>
                <w:sz w:val="24"/>
                <w:szCs w:val="24"/>
                <w:lang w:val="en-US"/>
              </w:rPr>
            </w:pPr>
            <w:r>
              <w:rPr>
                <w:b/>
                <w:sz w:val="24"/>
                <w:szCs w:val="24"/>
                <w:lang w:val="en-US"/>
              </w:rPr>
              <w:t>Cách phản hồi</w:t>
            </w:r>
          </w:p>
        </w:tc>
      </w:tr>
      <w:tr w:rsidR="009C5ED1">
        <w:trPr>
          <w:jc w:val="center"/>
        </w:trPr>
        <w:tc>
          <w:tcPr>
            <w:tcW w:w="3562" w:type="dxa"/>
            <w:vAlign w:val="center"/>
          </w:tcPr>
          <w:p w:rsidR="009C5ED1" w:rsidRDefault="009C5ED1">
            <w:pPr>
              <w:spacing w:line="276" w:lineRule="auto"/>
              <w:ind w:firstLine="284"/>
              <w:jc w:val="both"/>
              <w:rPr>
                <w:b/>
                <w:bCs/>
                <w:sz w:val="24"/>
                <w:szCs w:val="24"/>
                <w:lang w:val="en-US"/>
              </w:rPr>
            </w:pPr>
          </w:p>
        </w:tc>
        <w:tc>
          <w:tcPr>
            <w:tcW w:w="2375" w:type="dxa"/>
            <w:vAlign w:val="center"/>
          </w:tcPr>
          <w:p w:rsidR="009C5ED1" w:rsidRDefault="009C5ED1">
            <w:pPr>
              <w:spacing w:line="276" w:lineRule="auto"/>
              <w:ind w:firstLine="284"/>
              <w:jc w:val="both"/>
              <w:rPr>
                <w:sz w:val="24"/>
                <w:szCs w:val="24"/>
                <w:lang w:val="en-US"/>
              </w:rPr>
            </w:pPr>
          </w:p>
        </w:tc>
        <w:tc>
          <w:tcPr>
            <w:tcW w:w="454" w:type="dxa"/>
            <w:vAlign w:val="center"/>
          </w:tcPr>
          <w:p w:rsidR="009C5ED1" w:rsidRDefault="009C5ED1">
            <w:pPr>
              <w:spacing w:line="276" w:lineRule="auto"/>
              <w:ind w:firstLine="284"/>
              <w:jc w:val="both"/>
              <w:rPr>
                <w:sz w:val="24"/>
                <w:szCs w:val="24"/>
                <w:lang w:val="en-US"/>
              </w:rPr>
            </w:pPr>
          </w:p>
        </w:tc>
        <w:tc>
          <w:tcPr>
            <w:tcW w:w="2817" w:type="dxa"/>
            <w:tcBorders>
              <w:top w:val="nil"/>
              <w:left w:val="nil"/>
              <w:bottom w:val="nil"/>
              <w:right w:val="nil"/>
            </w:tcBorders>
          </w:tcPr>
          <w:p w:rsidR="009C5ED1" w:rsidRDefault="009C5ED1"/>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4. Từ khóa nên dùng và không nên dùng</w:t>
      </w:r>
    </w:p>
    <w:tbl>
      <w:tblPr>
        <w:tblStyle w:val="TableGrid"/>
        <w:tblW w:w="9209" w:type="dxa"/>
        <w:jc w:val="center"/>
        <w:tblLayout w:type="fixed"/>
        <w:tblLook w:val="04A0" w:firstRow="1" w:lastRow="0" w:firstColumn="1" w:lastColumn="0" w:noHBand="0" w:noVBand="1"/>
      </w:tblPr>
      <w:tblGrid>
        <w:gridCol w:w="1699"/>
        <w:gridCol w:w="1698"/>
        <w:gridCol w:w="5812"/>
      </w:tblGrid>
      <w:tr w:rsidR="009C5ED1">
        <w:trPr>
          <w:tblHeader/>
          <w:jc w:val="center"/>
        </w:trPr>
        <w:tc>
          <w:tcPr>
            <w:tcW w:w="3397" w:type="dxa"/>
            <w:gridSpan w:val="2"/>
            <w:vAlign w:val="center"/>
          </w:tcPr>
          <w:p w:rsidR="009C5ED1" w:rsidRDefault="00D950F8">
            <w:pPr>
              <w:spacing w:line="276" w:lineRule="auto"/>
              <w:ind w:firstLine="284"/>
              <w:jc w:val="both"/>
              <w:rPr>
                <w:b/>
                <w:bCs/>
                <w:sz w:val="24"/>
                <w:szCs w:val="24"/>
                <w:lang w:val="en-US"/>
              </w:rPr>
            </w:pPr>
            <w:r>
              <w:rPr>
                <w:b/>
                <w:bCs/>
                <w:szCs w:val="24"/>
                <w:lang w:val="en-US"/>
              </w:rPr>
              <w:t>Nhóm từ khóa nên dùng</w:t>
            </w:r>
          </w:p>
        </w:tc>
        <w:tc>
          <w:tcPr>
            <w:tcW w:w="5812" w:type="dxa"/>
            <w:vAlign w:val="center"/>
          </w:tcPr>
          <w:p w:rsidR="009C5ED1" w:rsidRDefault="00D950F8">
            <w:pPr>
              <w:spacing w:line="276" w:lineRule="auto"/>
              <w:ind w:firstLine="284"/>
              <w:jc w:val="both"/>
              <w:rPr>
                <w:b/>
                <w:bCs/>
                <w:sz w:val="24"/>
                <w:szCs w:val="24"/>
                <w:lang w:val="en-US"/>
              </w:rPr>
            </w:pPr>
            <w:r>
              <w:rPr>
                <w:b/>
                <w:bCs/>
                <w:szCs w:val="24"/>
                <w:lang w:val="en-US"/>
              </w:rPr>
              <w:t>Nhóm từ khóa cần tránh</w:t>
            </w:r>
          </w:p>
        </w:tc>
      </w:tr>
      <w:tr w:rsidR="009C5ED1">
        <w:trPr>
          <w:jc w:val="center"/>
        </w:trPr>
        <w:tc>
          <w:tcPr>
            <w:tcW w:w="1699" w:type="dxa"/>
            <w:vAlign w:val="center"/>
          </w:tcPr>
          <w:p w:rsidR="009C5ED1" w:rsidRDefault="009C5ED1">
            <w:pPr>
              <w:spacing w:line="276" w:lineRule="auto"/>
              <w:ind w:firstLine="284"/>
              <w:jc w:val="both"/>
              <w:rPr>
                <w:b/>
                <w:bCs/>
                <w:sz w:val="24"/>
                <w:szCs w:val="24"/>
                <w:lang w:val="en-US"/>
              </w:rPr>
            </w:pPr>
          </w:p>
        </w:tc>
        <w:tc>
          <w:tcPr>
            <w:tcW w:w="1698" w:type="dxa"/>
            <w:vAlign w:val="center"/>
          </w:tcPr>
          <w:p w:rsidR="009C5ED1" w:rsidRDefault="009C5ED1">
            <w:pPr>
              <w:spacing w:line="276" w:lineRule="auto"/>
              <w:ind w:firstLine="284"/>
              <w:jc w:val="both"/>
              <w:rPr>
                <w:sz w:val="24"/>
                <w:szCs w:val="24"/>
                <w:lang w:val="en-US"/>
              </w:rPr>
            </w:pPr>
          </w:p>
        </w:tc>
        <w:tc>
          <w:tcPr>
            <w:tcW w:w="5812" w:type="dxa"/>
            <w:tcBorders>
              <w:top w:val="nil"/>
              <w:left w:val="nil"/>
              <w:bottom w:val="nil"/>
              <w:right w:val="nil"/>
            </w:tcBorders>
          </w:tcPr>
          <w:p w:rsidR="009C5ED1" w:rsidRDefault="009C5ED1"/>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lastRenderedPageBreak/>
        <w:t>5. Ghi chú kiểm soát đóng khung</w:t>
      </w:r>
    </w:p>
    <w:p w:rsidR="009C5ED1" w:rsidRDefault="00D950F8">
      <w:pPr>
        <w:ind w:firstLine="284"/>
        <w:jc w:val="both"/>
        <w:rPr>
          <w:sz w:val="24"/>
          <w:szCs w:val="24"/>
          <w:lang w:val="en-US"/>
        </w:rPr>
      </w:pPr>
      <w:r>
        <w:rPr>
          <w:szCs w:val="24"/>
          <w:lang w:val="en-US"/>
        </w:rPr>
        <w:t>Bản đồ khung thông điệp không nhằm áp đặt cách báo chí đưa tin, mà nhằm giúp doanh nghiệp chuẩn bị hệ quy chiếu thông tin chính xác, có bối cảnh và đúng thẩm quyền để giảm nguy cơ sự kiện bị diễn giải sai bản chất.</w:t>
      </w:r>
    </w:p>
    <w:p w:rsidR="009C5ED1" w:rsidRDefault="00D950F8">
      <w:pPr>
        <w:pStyle w:val="Heading2"/>
        <w:ind w:firstLine="284"/>
        <w:jc w:val="both"/>
        <w:rPr>
          <w:bCs/>
          <w:sz w:val="24"/>
          <w:szCs w:val="24"/>
          <w:lang w:val="en-US"/>
        </w:rPr>
      </w:pPr>
      <w:bookmarkStart w:id="648" w:name="_Toc235431035"/>
      <w:bookmarkStart w:id="649" w:name="_Toc242649282"/>
      <w:r>
        <w:rPr>
          <w:bCs/>
          <w:szCs w:val="24"/>
          <w:lang w:val="en-US"/>
        </w:rPr>
        <w:t>5.3. Mẫu Nguồn thông tin chuẩn duy nhất</w:t>
      </w:r>
      <w:bookmarkEnd w:id="648"/>
      <w:bookmarkEnd w:id="649"/>
    </w:p>
    <w:p w:rsidR="009C5ED1" w:rsidRDefault="00D950F8">
      <w:pPr>
        <w:ind w:firstLine="284"/>
        <w:jc w:val="both"/>
        <w:rPr>
          <w:sz w:val="24"/>
          <w:szCs w:val="24"/>
        </w:rPr>
      </w:pPr>
      <w:r>
        <w:rPr>
          <w:b/>
          <w:bCs/>
          <w:szCs w:val="24"/>
          <w:lang w:val="en-US"/>
        </w:rPr>
        <w:t>Tên sự kiện:</w:t>
      </w:r>
    </w:p>
    <w:p w:rsidR="009C5ED1" w:rsidRDefault="00D950F8">
      <w:pPr>
        <w:ind w:firstLine="284"/>
        <w:jc w:val="both"/>
        <w:rPr>
          <w:sz w:val="24"/>
          <w:szCs w:val="24"/>
        </w:rPr>
      </w:pPr>
      <w:r>
        <w:rPr>
          <w:b/>
          <w:bCs/>
          <w:szCs w:val="24"/>
          <w:lang w:val="en-US"/>
        </w:rPr>
        <w:t>Phiên bản OST:</w:t>
      </w:r>
    </w:p>
    <w:p w:rsidR="009C5ED1" w:rsidRDefault="00D950F8">
      <w:pPr>
        <w:ind w:firstLine="284"/>
        <w:jc w:val="both"/>
        <w:rPr>
          <w:sz w:val="24"/>
          <w:szCs w:val="24"/>
        </w:rPr>
      </w:pPr>
      <w:r>
        <w:rPr>
          <w:b/>
          <w:bCs/>
          <w:szCs w:val="24"/>
          <w:lang w:val="en-US"/>
        </w:rPr>
        <w:t>Ngày cập nhật:</w:t>
      </w:r>
    </w:p>
    <w:p w:rsidR="009C5ED1" w:rsidRDefault="00D950F8">
      <w:pPr>
        <w:ind w:firstLine="284"/>
        <w:jc w:val="both"/>
        <w:rPr>
          <w:sz w:val="24"/>
          <w:szCs w:val="24"/>
        </w:rPr>
      </w:pPr>
      <w:r>
        <w:rPr>
          <w:b/>
          <w:bCs/>
          <w:szCs w:val="24"/>
          <w:lang w:val="en-US"/>
        </w:rPr>
        <w:t>Người phụ trách:</w:t>
      </w:r>
    </w:p>
    <w:p w:rsidR="009C5ED1" w:rsidRDefault="00D950F8">
      <w:pPr>
        <w:ind w:firstLine="284"/>
        <w:jc w:val="both"/>
        <w:rPr>
          <w:sz w:val="24"/>
          <w:szCs w:val="24"/>
          <w:lang w:val="en-US"/>
        </w:rPr>
      </w:pPr>
      <w:r>
        <w:rPr>
          <w:b/>
          <w:bCs/>
          <w:szCs w:val="24"/>
          <w:lang w:val="en-US"/>
        </w:rPr>
        <w:t>Trạng thái:</w:t>
      </w:r>
      <w:r>
        <w:rPr>
          <w:szCs w:val="24"/>
          <w:lang w:val="en-US"/>
        </w:rPr>
        <w:t xml:space="preserve"> Bản nháp / Đã rà soát Pháp chế / Đã phê duyệt / Đã phát hành</w:t>
      </w:r>
    </w:p>
    <w:p w:rsidR="009C5ED1" w:rsidRDefault="00D950F8">
      <w:pPr>
        <w:ind w:firstLine="284"/>
        <w:jc w:val="both"/>
        <w:rPr>
          <w:b/>
          <w:bCs/>
          <w:sz w:val="24"/>
          <w:szCs w:val="24"/>
          <w:lang w:val="en-US"/>
        </w:rPr>
      </w:pPr>
      <w:r>
        <w:rPr>
          <w:b/>
          <w:bCs/>
          <w:szCs w:val="24"/>
          <w:lang w:val="en-US"/>
        </w:rPr>
        <w:t>1. Tóm tắt sự kiện</w:t>
      </w:r>
    </w:p>
    <w:tbl>
      <w:tblPr>
        <w:tblStyle w:val="TableGrid"/>
        <w:tblW w:w="9209" w:type="dxa"/>
        <w:jc w:val="center"/>
        <w:tblLayout w:type="fixed"/>
        <w:tblLook w:val="04A0" w:firstRow="1" w:lastRow="0" w:firstColumn="1" w:lastColumn="0" w:noHBand="0" w:noVBand="1"/>
      </w:tblPr>
      <w:tblGrid>
        <w:gridCol w:w="2200"/>
        <w:gridCol w:w="7009"/>
      </w:tblGrid>
      <w:tr w:rsidR="009C5ED1">
        <w:trPr>
          <w:tblHeader/>
          <w:jc w:val="center"/>
        </w:trPr>
        <w:tc>
          <w:tcPr>
            <w:tcW w:w="2200" w:type="dxa"/>
            <w:vAlign w:val="center"/>
          </w:tcPr>
          <w:p w:rsidR="009C5ED1" w:rsidRDefault="00D950F8">
            <w:pPr>
              <w:spacing w:line="276" w:lineRule="auto"/>
              <w:ind w:firstLine="284"/>
              <w:jc w:val="both"/>
              <w:rPr>
                <w:b/>
                <w:bCs/>
                <w:sz w:val="24"/>
                <w:szCs w:val="24"/>
                <w:lang w:val="en-US"/>
              </w:rPr>
            </w:pPr>
            <w:r>
              <w:rPr>
                <w:b/>
                <w:bCs/>
                <w:szCs w:val="24"/>
                <w:lang w:val="en-US"/>
              </w:rPr>
              <w:t>Nội dung</w:t>
            </w:r>
          </w:p>
        </w:tc>
        <w:tc>
          <w:tcPr>
            <w:tcW w:w="7008" w:type="dxa"/>
            <w:vAlign w:val="center"/>
          </w:tcPr>
          <w:p w:rsidR="009C5ED1" w:rsidRDefault="00D950F8">
            <w:pPr>
              <w:spacing w:line="276" w:lineRule="auto"/>
              <w:ind w:firstLine="284"/>
              <w:jc w:val="both"/>
              <w:rPr>
                <w:b/>
                <w:bCs/>
                <w:sz w:val="24"/>
                <w:szCs w:val="24"/>
                <w:lang w:val="en-US"/>
              </w:rPr>
            </w:pPr>
            <w:r>
              <w:rPr>
                <w:b/>
                <w:bCs/>
                <w:szCs w:val="24"/>
                <w:lang w:val="en-US"/>
              </w:rPr>
              <w:t>Thông tin chính thức</w:t>
            </w:r>
          </w:p>
        </w:tc>
      </w:tr>
      <w:tr w:rsidR="009C5ED1">
        <w:trPr>
          <w:jc w:val="center"/>
        </w:trPr>
        <w:tc>
          <w:tcPr>
            <w:tcW w:w="2200" w:type="dxa"/>
            <w:vAlign w:val="center"/>
          </w:tcPr>
          <w:p w:rsidR="009C5ED1" w:rsidRDefault="00D950F8">
            <w:pPr>
              <w:spacing w:line="276" w:lineRule="auto"/>
              <w:ind w:firstLine="284"/>
              <w:jc w:val="both"/>
              <w:rPr>
                <w:sz w:val="24"/>
                <w:szCs w:val="24"/>
                <w:lang w:val="en-US"/>
              </w:rPr>
            </w:pPr>
            <w:r>
              <w:rPr>
                <w:szCs w:val="24"/>
                <w:lang w:val="en-US"/>
              </w:rPr>
              <w:t>Tên sự kiện</w:t>
            </w:r>
          </w:p>
        </w:tc>
        <w:tc>
          <w:tcPr>
            <w:tcW w:w="7008" w:type="dxa"/>
            <w:vAlign w:val="center"/>
          </w:tcPr>
          <w:p w:rsidR="009C5ED1" w:rsidRDefault="009C5ED1">
            <w:pPr>
              <w:spacing w:line="276" w:lineRule="auto"/>
              <w:ind w:firstLine="284"/>
              <w:jc w:val="both"/>
              <w:rPr>
                <w:sz w:val="24"/>
                <w:szCs w:val="24"/>
                <w:lang w:val="en-US"/>
              </w:rPr>
            </w:pPr>
          </w:p>
        </w:tc>
      </w:tr>
      <w:tr w:rsidR="009C5ED1">
        <w:trPr>
          <w:jc w:val="center"/>
        </w:trPr>
        <w:tc>
          <w:tcPr>
            <w:tcW w:w="2200" w:type="dxa"/>
            <w:vAlign w:val="center"/>
          </w:tcPr>
          <w:p w:rsidR="009C5ED1" w:rsidRDefault="00D950F8">
            <w:pPr>
              <w:spacing w:line="276" w:lineRule="auto"/>
              <w:ind w:firstLine="284"/>
              <w:jc w:val="both"/>
              <w:rPr>
                <w:sz w:val="24"/>
                <w:szCs w:val="24"/>
                <w:lang w:val="en-US"/>
              </w:rPr>
            </w:pPr>
            <w:r>
              <w:rPr>
                <w:szCs w:val="24"/>
                <w:lang w:val="en-US"/>
              </w:rPr>
              <w:t>Thời gian</w:t>
            </w:r>
          </w:p>
        </w:tc>
        <w:tc>
          <w:tcPr>
            <w:tcW w:w="7008" w:type="dxa"/>
            <w:vAlign w:val="center"/>
          </w:tcPr>
          <w:p w:rsidR="009C5ED1" w:rsidRDefault="009C5ED1">
            <w:pPr>
              <w:spacing w:line="276" w:lineRule="auto"/>
              <w:ind w:firstLine="284"/>
              <w:jc w:val="both"/>
              <w:rPr>
                <w:sz w:val="24"/>
                <w:szCs w:val="24"/>
                <w:lang w:val="en-US"/>
              </w:rPr>
            </w:pPr>
          </w:p>
        </w:tc>
      </w:tr>
      <w:tr w:rsidR="009C5ED1">
        <w:trPr>
          <w:jc w:val="center"/>
        </w:trPr>
        <w:tc>
          <w:tcPr>
            <w:tcW w:w="2200" w:type="dxa"/>
            <w:vAlign w:val="center"/>
          </w:tcPr>
          <w:p w:rsidR="009C5ED1" w:rsidRDefault="00D950F8">
            <w:pPr>
              <w:spacing w:line="276" w:lineRule="auto"/>
              <w:ind w:firstLine="284"/>
              <w:jc w:val="both"/>
              <w:rPr>
                <w:sz w:val="24"/>
                <w:szCs w:val="24"/>
                <w:lang w:val="en-US"/>
              </w:rPr>
            </w:pPr>
            <w:r>
              <w:rPr>
                <w:szCs w:val="24"/>
                <w:lang w:val="en-US"/>
              </w:rPr>
              <w:t>Địa điểm</w:t>
            </w:r>
          </w:p>
        </w:tc>
        <w:tc>
          <w:tcPr>
            <w:tcW w:w="7008" w:type="dxa"/>
            <w:vAlign w:val="center"/>
          </w:tcPr>
          <w:p w:rsidR="009C5ED1" w:rsidRDefault="009C5ED1">
            <w:pPr>
              <w:spacing w:line="276" w:lineRule="auto"/>
              <w:ind w:firstLine="284"/>
              <w:jc w:val="both"/>
              <w:rPr>
                <w:sz w:val="24"/>
                <w:szCs w:val="24"/>
                <w:lang w:val="en-US"/>
              </w:rPr>
            </w:pPr>
          </w:p>
        </w:tc>
      </w:tr>
      <w:tr w:rsidR="009C5ED1">
        <w:trPr>
          <w:jc w:val="center"/>
        </w:trPr>
        <w:tc>
          <w:tcPr>
            <w:tcW w:w="2200" w:type="dxa"/>
            <w:vAlign w:val="center"/>
          </w:tcPr>
          <w:p w:rsidR="009C5ED1" w:rsidRDefault="00D950F8">
            <w:pPr>
              <w:spacing w:line="276" w:lineRule="auto"/>
              <w:ind w:firstLine="284"/>
              <w:jc w:val="both"/>
              <w:rPr>
                <w:sz w:val="24"/>
                <w:szCs w:val="24"/>
                <w:lang w:val="en-US"/>
              </w:rPr>
            </w:pPr>
            <w:r>
              <w:rPr>
                <w:szCs w:val="24"/>
                <w:lang w:val="en-US"/>
              </w:rPr>
              <w:t>Chủ thể liên quan</w:t>
            </w:r>
          </w:p>
        </w:tc>
        <w:tc>
          <w:tcPr>
            <w:tcW w:w="7008" w:type="dxa"/>
            <w:vAlign w:val="center"/>
          </w:tcPr>
          <w:p w:rsidR="009C5ED1" w:rsidRDefault="009C5ED1">
            <w:pPr>
              <w:spacing w:line="276" w:lineRule="auto"/>
              <w:ind w:firstLine="284"/>
              <w:jc w:val="both"/>
              <w:rPr>
                <w:sz w:val="24"/>
                <w:szCs w:val="24"/>
                <w:lang w:val="en-US"/>
              </w:rPr>
            </w:pPr>
          </w:p>
        </w:tc>
      </w:tr>
      <w:tr w:rsidR="009C5ED1">
        <w:trPr>
          <w:jc w:val="center"/>
        </w:trPr>
        <w:tc>
          <w:tcPr>
            <w:tcW w:w="2200" w:type="dxa"/>
            <w:vAlign w:val="center"/>
          </w:tcPr>
          <w:p w:rsidR="009C5ED1" w:rsidRDefault="00D950F8">
            <w:pPr>
              <w:spacing w:line="276" w:lineRule="auto"/>
              <w:ind w:firstLine="284"/>
              <w:jc w:val="both"/>
              <w:rPr>
                <w:sz w:val="24"/>
                <w:szCs w:val="24"/>
                <w:lang w:val="en-US"/>
              </w:rPr>
            </w:pPr>
            <w:r>
              <w:rPr>
                <w:szCs w:val="24"/>
                <w:lang w:val="en-US"/>
              </w:rPr>
              <w:t>Nội dung chính</w:t>
            </w:r>
          </w:p>
        </w:tc>
        <w:tc>
          <w:tcPr>
            <w:tcW w:w="7008" w:type="dxa"/>
            <w:vAlign w:val="center"/>
          </w:tcPr>
          <w:p w:rsidR="009C5ED1" w:rsidRDefault="009C5ED1">
            <w:pPr>
              <w:spacing w:line="276" w:lineRule="auto"/>
              <w:ind w:firstLine="284"/>
              <w:jc w:val="both"/>
              <w:rPr>
                <w:sz w:val="24"/>
                <w:szCs w:val="24"/>
                <w:lang w:val="en-US"/>
              </w:rPr>
            </w:pPr>
          </w:p>
        </w:tc>
      </w:tr>
    </w:tbl>
    <w:p w:rsidR="009C5ED1" w:rsidRDefault="00D950F8">
      <w:pPr>
        <w:ind w:firstLine="284"/>
        <w:jc w:val="both"/>
        <w:rPr>
          <w:b/>
          <w:bCs/>
          <w:sz w:val="24"/>
          <w:szCs w:val="24"/>
          <w:lang w:val="en-US"/>
        </w:rPr>
      </w:pPr>
      <w:r>
        <w:rPr>
          <w:b/>
          <w:bCs/>
          <w:szCs w:val="24"/>
          <w:lang w:val="en-US"/>
        </w:rPr>
        <w:t>2. Số liệu chính thức</w:t>
      </w:r>
    </w:p>
    <w:tbl>
      <w:tblPr>
        <w:tblStyle w:val="TableGrid"/>
        <w:tblW w:w="9215" w:type="dxa"/>
        <w:jc w:val="center"/>
        <w:tblLayout w:type="fixed"/>
        <w:tblLook w:val="04A0" w:firstRow="1" w:lastRow="0" w:firstColumn="1" w:lastColumn="0" w:noHBand="0" w:noVBand="1"/>
      </w:tblPr>
      <w:tblGrid>
        <w:gridCol w:w="2031"/>
        <w:gridCol w:w="1823"/>
        <w:gridCol w:w="3331"/>
        <w:gridCol w:w="2030"/>
      </w:tblGrid>
      <w:tr w:rsidR="009C5ED1">
        <w:trPr>
          <w:trHeight w:val="723"/>
          <w:tblHeader/>
          <w:jc w:val="center"/>
        </w:trPr>
        <w:tc>
          <w:tcPr>
            <w:tcW w:w="2030" w:type="dxa"/>
            <w:vAlign w:val="center"/>
          </w:tcPr>
          <w:p w:rsidR="009C5ED1" w:rsidRDefault="00D950F8">
            <w:pPr>
              <w:spacing w:line="276" w:lineRule="auto"/>
              <w:ind w:firstLine="284"/>
              <w:jc w:val="both"/>
              <w:rPr>
                <w:b/>
                <w:bCs/>
                <w:sz w:val="24"/>
                <w:szCs w:val="24"/>
                <w:lang w:val="en-US"/>
              </w:rPr>
            </w:pPr>
            <w:r>
              <w:rPr>
                <w:b/>
                <w:bCs/>
                <w:sz w:val="24"/>
                <w:szCs w:val="24"/>
                <w:lang w:val="en-US"/>
              </w:rPr>
              <w:t>Chỉ tiêu</w:t>
            </w:r>
          </w:p>
        </w:tc>
        <w:tc>
          <w:tcPr>
            <w:tcW w:w="1823" w:type="dxa"/>
            <w:vAlign w:val="center"/>
          </w:tcPr>
          <w:p w:rsidR="009C5ED1" w:rsidRDefault="00D950F8">
            <w:pPr>
              <w:spacing w:line="276" w:lineRule="auto"/>
              <w:ind w:firstLine="284"/>
              <w:jc w:val="both"/>
              <w:rPr>
                <w:b/>
                <w:bCs/>
                <w:sz w:val="24"/>
                <w:szCs w:val="24"/>
                <w:lang w:val="en-US"/>
              </w:rPr>
            </w:pPr>
            <w:r>
              <w:rPr>
                <w:b/>
                <w:bCs/>
                <w:sz w:val="24"/>
                <w:szCs w:val="24"/>
                <w:lang w:val="en-US"/>
              </w:rPr>
              <w:t>Số liệu</w:t>
            </w:r>
          </w:p>
        </w:tc>
        <w:tc>
          <w:tcPr>
            <w:tcW w:w="3331" w:type="dxa"/>
            <w:vAlign w:val="center"/>
          </w:tcPr>
          <w:p w:rsidR="009C5ED1" w:rsidRDefault="00D950F8">
            <w:pPr>
              <w:spacing w:line="276" w:lineRule="auto"/>
              <w:ind w:firstLine="284"/>
              <w:jc w:val="both"/>
              <w:rPr>
                <w:b/>
                <w:bCs/>
                <w:sz w:val="24"/>
                <w:szCs w:val="24"/>
                <w:lang w:val="en-US"/>
              </w:rPr>
            </w:pPr>
            <w:r>
              <w:rPr>
                <w:b/>
                <w:bCs/>
                <w:sz w:val="24"/>
                <w:szCs w:val="24"/>
                <w:lang w:val="en-US"/>
              </w:rPr>
              <w:t>Nguồn đối chiếu</w:t>
            </w:r>
          </w:p>
        </w:tc>
        <w:tc>
          <w:tcPr>
            <w:tcW w:w="2030" w:type="dxa"/>
            <w:vAlign w:val="center"/>
          </w:tcPr>
          <w:p w:rsidR="009C5ED1" w:rsidRDefault="00D950F8">
            <w:pPr>
              <w:spacing w:line="276" w:lineRule="auto"/>
              <w:ind w:firstLine="284"/>
              <w:jc w:val="both"/>
              <w:rPr>
                <w:b/>
                <w:bCs/>
                <w:sz w:val="24"/>
                <w:szCs w:val="24"/>
                <w:lang w:val="en-US"/>
              </w:rPr>
            </w:pPr>
            <w:r>
              <w:rPr>
                <w:b/>
                <w:bCs/>
                <w:sz w:val="24"/>
                <w:szCs w:val="24"/>
                <w:lang w:val="en-US"/>
              </w:rPr>
              <w:t>Ghi chú</w:t>
            </w:r>
          </w:p>
        </w:tc>
      </w:tr>
      <w:tr w:rsidR="009C5ED1">
        <w:trPr>
          <w:jc w:val="center"/>
        </w:trPr>
        <w:tc>
          <w:tcPr>
            <w:tcW w:w="2030" w:type="dxa"/>
            <w:vAlign w:val="center"/>
          </w:tcPr>
          <w:p w:rsidR="009C5ED1" w:rsidRDefault="009C5ED1">
            <w:pPr>
              <w:spacing w:line="276" w:lineRule="auto"/>
              <w:ind w:firstLine="284"/>
              <w:jc w:val="both"/>
              <w:rPr>
                <w:b/>
                <w:bCs/>
                <w:sz w:val="24"/>
                <w:szCs w:val="24"/>
                <w:lang w:val="en-US"/>
              </w:rPr>
            </w:pPr>
          </w:p>
        </w:tc>
        <w:tc>
          <w:tcPr>
            <w:tcW w:w="1823" w:type="dxa"/>
            <w:vAlign w:val="center"/>
          </w:tcPr>
          <w:p w:rsidR="009C5ED1" w:rsidRDefault="009C5ED1">
            <w:pPr>
              <w:spacing w:line="276" w:lineRule="auto"/>
              <w:ind w:firstLine="284"/>
              <w:jc w:val="both"/>
              <w:rPr>
                <w:sz w:val="24"/>
                <w:szCs w:val="24"/>
                <w:lang w:val="en-US"/>
              </w:rPr>
            </w:pPr>
          </w:p>
        </w:tc>
        <w:tc>
          <w:tcPr>
            <w:tcW w:w="3331" w:type="dxa"/>
            <w:vAlign w:val="center"/>
          </w:tcPr>
          <w:p w:rsidR="009C5ED1" w:rsidRDefault="009C5ED1">
            <w:pPr>
              <w:spacing w:line="276" w:lineRule="auto"/>
              <w:ind w:firstLine="284"/>
              <w:jc w:val="both"/>
              <w:rPr>
                <w:sz w:val="24"/>
                <w:szCs w:val="24"/>
                <w:lang w:val="en-US"/>
              </w:rPr>
            </w:pPr>
          </w:p>
        </w:tc>
        <w:tc>
          <w:tcPr>
            <w:tcW w:w="2030" w:type="dxa"/>
            <w:vAlign w:val="center"/>
          </w:tcPr>
          <w:p w:rsidR="009C5ED1" w:rsidRDefault="009C5ED1">
            <w:pPr>
              <w:spacing w:line="276" w:lineRule="auto"/>
              <w:ind w:firstLine="284"/>
              <w:jc w:val="both"/>
              <w:rPr>
                <w:sz w:val="24"/>
                <w:szCs w:val="24"/>
                <w:lang w:val="en-US"/>
              </w:rPr>
            </w:pPr>
          </w:p>
        </w:tc>
      </w:tr>
    </w:tbl>
    <w:p w:rsidR="009C5ED1" w:rsidRDefault="00D950F8">
      <w:pPr>
        <w:ind w:firstLine="284"/>
        <w:jc w:val="both"/>
        <w:rPr>
          <w:b/>
          <w:bCs/>
          <w:sz w:val="24"/>
          <w:szCs w:val="24"/>
          <w:lang w:val="en-US"/>
        </w:rPr>
      </w:pPr>
      <w:r>
        <w:rPr>
          <w:b/>
          <w:bCs/>
          <w:szCs w:val="24"/>
          <w:lang w:val="en-US"/>
        </w:rPr>
        <w:t>3. Thông điệp chính</w:t>
      </w:r>
    </w:p>
    <w:tbl>
      <w:tblPr>
        <w:tblStyle w:val="TableGrid"/>
        <w:tblW w:w="9180" w:type="dxa"/>
        <w:jc w:val="center"/>
        <w:tblLayout w:type="fixed"/>
        <w:tblLook w:val="04A0" w:firstRow="1" w:lastRow="0" w:firstColumn="1" w:lastColumn="0" w:noHBand="0" w:noVBand="1"/>
      </w:tblPr>
      <w:tblGrid>
        <w:gridCol w:w="2059"/>
        <w:gridCol w:w="2822"/>
        <w:gridCol w:w="4299"/>
      </w:tblGrid>
      <w:tr w:rsidR="009C5ED1">
        <w:trPr>
          <w:trHeight w:val="466"/>
          <w:tblHeader/>
          <w:jc w:val="center"/>
        </w:trPr>
        <w:tc>
          <w:tcPr>
            <w:tcW w:w="2059" w:type="dxa"/>
            <w:vAlign w:val="center"/>
          </w:tcPr>
          <w:p w:rsidR="009C5ED1" w:rsidRDefault="00D950F8">
            <w:pPr>
              <w:spacing w:line="276" w:lineRule="auto"/>
              <w:ind w:firstLine="284"/>
              <w:jc w:val="both"/>
              <w:rPr>
                <w:b/>
                <w:bCs/>
                <w:sz w:val="24"/>
                <w:szCs w:val="24"/>
                <w:lang w:val="en-US"/>
              </w:rPr>
            </w:pPr>
            <w:r>
              <w:rPr>
                <w:b/>
                <w:bCs/>
                <w:szCs w:val="24"/>
                <w:lang w:val="en-US"/>
              </w:rPr>
              <w:t>Thứ tự</w:t>
            </w:r>
          </w:p>
        </w:tc>
        <w:tc>
          <w:tcPr>
            <w:tcW w:w="2822" w:type="dxa"/>
            <w:vAlign w:val="center"/>
          </w:tcPr>
          <w:p w:rsidR="009C5ED1" w:rsidRDefault="00D950F8">
            <w:pPr>
              <w:spacing w:line="276" w:lineRule="auto"/>
              <w:ind w:firstLine="284"/>
              <w:jc w:val="both"/>
              <w:rPr>
                <w:b/>
                <w:bCs/>
                <w:sz w:val="24"/>
                <w:szCs w:val="24"/>
                <w:lang w:val="en-US"/>
              </w:rPr>
            </w:pPr>
            <w:r>
              <w:rPr>
                <w:b/>
                <w:bCs/>
                <w:szCs w:val="24"/>
                <w:lang w:val="en-US"/>
              </w:rPr>
              <w:t>Thông điệp</w:t>
            </w:r>
          </w:p>
        </w:tc>
        <w:tc>
          <w:tcPr>
            <w:tcW w:w="4299" w:type="dxa"/>
            <w:vAlign w:val="center"/>
          </w:tcPr>
          <w:p w:rsidR="009C5ED1" w:rsidRDefault="00D950F8">
            <w:pPr>
              <w:spacing w:line="276" w:lineRule="auto"/>
              <w:ind w:firstLine="284"/>
              <w:jc w:val="both"/>
              <w:rPr>
                <w:b/>
                <w:bCs/>
                <w:sz w:val="24"/>
                <w:szCs w:val="24"/>
                <w:lang w:val="en-US"/>
              </w:rPr>
            </w:pPr>
            <w:r>
              <w:rPr>
                <w:b/>
                <w:bCs/>
                <w:szCs w:val="24"/>
                <w:lang w:val="en-US"/>
              </w:rPr>
              <w:t>Dữ liệu chứng minh</w:t>
            </w:r>
          </w:p>
        </w:tc>
      </w:tr>
      <w:tr w:rsidR="009C5ED1">
        <w:trPr>
          <w:trHeight w:val="478"/>
          <w:jc w:val="center"/>
        </w:trPr>
        <w:tc>
          <w:tcPr>
            <w:tcW w:w="2059" w:type="dxa"/>
            <w:vAlign w:val="center"/>
          </w:tcPr>
          <w:p w:rsidR="009C5ED1" w:rsidRDefault="00D950F8">
            <w:pPr>
              <w:spacing w:line="276" w:lineRule="auto"/>
              <w:ind w:firstLine="284"/>
              <w:jc w:val="both"/>
              <w:rPr>
                <w:sz w:val="24"/>
                <w:szCs w:val="24"/>
                <w:lang w:val="en-US"/>
              </w:rPr>
            </w:pPr>
            <w:r>
              <w:rPr>
                <w:szCs w:val="24"/>
                <w:lang w:val="en-US"/>
              </w:rPr>
              <w:t>1</w:t>
            </w:r>
          </w:p>
        </w:tc>
        <w:tc>
          <w:tcPr>
            <w:tcW w:w="2822" w:type="dxa"/>
            <w:vAlign w:val="center"/>
          </w:tcPr>
          <w:p w:rsidR="009C5ED1" w:rsidRDefault="009C5ED1">
            <w:pPr>
              <w:spacing w:line="276" w:lineRule="auto"/>
              <w:ind w:firstLine="284"/>
              <w:jc w:val="both"/>
              <w:rPr>
                <w:sz w:val="24"/>
                <w:szCs w:val="24"/>
                <w:lang w:val="en-US"/>
              </w:rPr>
            </w:pPr>
          </w:p>
        </w:tc>
        <w:tc>
          <w:tcPr>
            <w:tcW w:w="4299" w:type="dxa"/>
            <w:vAlign w:val="center"/>
          </w:tcPr>
          <w:p w:rsidR="009C5ED1" w:rsidRDefault="009C5ED1">
            <w:pPr>
              <w:spacing w:line="276" w:lineRule="auto"/>
              <w:ind w:firstLine="284"/>
              <w:jc w:val="both"/>
              <w:rPr>
                <w:sz w:val="24"/>
                <w:szCs w:val="24"/>
                <w:lang w:val="en-US"/>
              </w:rPr>
            </w:pPr>
          </w:p>
        </w:tc>
      </w:tr>
      <w:tr w:rsidR="009C5ED1">
        <w:trPr>
          <w:trHeight w:val="466"/>
          <w:jc w:val="center"/>
        </w:trPr>
        <w:tc>
          <w:tcPr>
            <w:tcW w:w="2059" w:type="dxa"/>
            <w:vAlign w:val="center"/>
          </w:tcPr>
          <w:p w:rsidR="009C5ED1" w:rsidRDefault="00D950F8">
            <w:pPr>
              <w:spacing w:line="276" w:lineRule="auto"/>
              <w:ind w:firstLine="284"/>
              <w:jc w:val="both"/>
              <w:rPr>
                <w:sz w:val="24"/>
                <w:szCs w:val="24"/>
                <w:lang w:val="en-US"/>
              </w:rPr>
            </w:pPr>
            <w:r>
              <w:rPr>
                <w:szCs w:val="24"/>
                <w:lang w:val="en-US"/>
              </w:rPr>
              <w:t>2</w:t>
            </w:r>
          </w:p>
        </w:tc>
        <w:tc>
          <w:tcPr>
            <w:tcW w:w="2822" w:type="dxa"/>
            <w:vAlign w:val="center"/>
          </w:tcPr>
          <w:p w:rsidR="009C5ED1" w:rsidRDefault="009C5ED1">
            <w:pPr>
              <w:spacing w:line="276" w:lineRule="auto"/>
              <w:ind w:firstLine="284"/>
              <w:jc w:val="both"/>
              <w:rPr>
                <w:sz w:val="24"/>
                <w:szCs w:val="24"/>
                <w:lang w:val="en-US"/>
              </w:rPr>
            </w:pPr>
          </w:p>
        </w:tc>
        <w:tc>
          <w:tcPr>
            <w:tcW w:w="4299" w:type="dxa"/>
            <w:vAlign w:val="center"/>
          </w:tcPr>
          <w:p w:rsidR="009C5ED1" w:rsidRDefault="009C5ED1">
            <w:pPr>
              <w:spacing w:line="276" w:lineRule="auto"/>
              <w:ind w:firstLine="284"/>
              <w:jc w:val="both"/>
              <w:rPr>
                <w:sz w:val="24"/>
                <w:szCs w:val="24"/>
                <w:lang w:val="en-US"/>
              </w:rPr>
            </w:pPr>
          </w:p>
        </w:tc>
      </w:tr>
      <w:tr w:rsidR="009C5ED1">
        <w:trPr>
          <w:trHeight w:val="466"/>
          <w:jc w:val="center"/>
        </w:trPr>
        <w:tc>
          <w:tcPr>
            <w:tcW w:w="2059" w:type="dxa"/>
            <w:vAlign w:val="center"/>
          </w:tcPr>
          <w:p w:rsidR="009C5ED1" w:rsidRDefault="00D950F8">
            <w:pPr>
              <w:spacing w:line="276" w:lineRule="auto"/>
              <w:ind w:firstLine="284"/>
              <w:jc w:val="both"/>
              <w:rPr>
                <w:sz w:val="24"/>
                <w:szCs w:val="24"/>
                <w:lang w:val="en-US"/>
              </w:rPr>
            </w:pPr>
            <w:r>
              <w:rPr>
                <w:szCs w:val="24"/>
                <w:lang w:val="en-US"/>
              </w:rPr>
              <w:t>3</w:t>
            </w:r>
          </w:p>
        </w:tc>
        <w:tc>
          <w:tcPr>
            <w:tcW w:w="2822" w:type="dxa"/>
            <w:vAlign w:val="center"/>
          </w:tcPr>
          <w:p w:rsidR="009C5ED1" w:rsidRDefault="009C5ED1">
            <w:pPr>
              <w:spacing w:line="276" w:lineRule="auto"/>
              <w:ind w:firstLine="284"/>
              <w:jc w:val="both"/>
              <w:rPr>
                <w:sz w:val="24"/>
                <w:szCs w:val="24"/>
                <w:lang w:val="en-US"/>
              </w:rPr>
            </w:pPr>
          </w:p>
        </w:tc>
        <w:tc>
          <w:tcPr>
            <w:tcW w:w="4299" w:type="dxa"/>
            <w:vAlign w:val="center"/>
          </w:tcPr>
          <w:p w:rsidR="009C5ED1" w:rsidRDefault="009C5ED1">
            <w:pPr>
              <w:spacing w:line="276" w:lineRule="auto"/>
              <w:ind w:firstLine="284"/>
              <w:jc w:val="both"/>
              <w:rPr>
                <w:sz w:val="24"/>
                <w:szCs w:val="24"/>
                <w:lang w:val="en-US"/>
              </w:rPr>
            </w:pPr>
          </w:p>
        </w:tc>
      </w:tr>
    </w:tbl>
    <w:p w:rsidR="009C5ED1" w:rsidRDefault="00D950F8">
      <w:pPr>
        <w:ind w:firstLine="284"/>
        <w:jc w:val="both"/>
        <w:rPr>
          <w:b/>
          <w:bCs/>
          <w:sz w:val="24"/>
          <w:szCs w:val="24"/>
          <w:lang w:val="en-US"/>
        </w:rPr>
      </w:pPr>
      <w:r>
        <w:rPr>
          <w:b/>
          <w:bCs/>
          <w:szCs w:val="24"/>
          <w:lang w:val="en-US"/>
        </w:rPr>
        <w:t>4. Trích dẫn được phê duyệt</w:t>
      </w:r>
    </w:p>
    <w:tbl>
      <w:tblPr>
        <w:tblStyle w:val="TableGrid"/>
        <w:tblW w:w="9329" w:type="dxa"/>
        <w:jc w:val="center"/>
        <w:tblLayout w:type="fixed"/>
        <w:tblLook w:val="04A0" w:firstRow="1" w:lastRow="0" w:firstColumn="1" w:lastColumn="0" w:noHBand="0" w:noVBand="1"/>
      </w:tblPr>
      <w:tblGrid>
        <w:gridCol w:w="2322"/>
        <w:gridCol w:w="1699"/>
        <w:gridCol w:w="2539"/>
        <w:gridCol w:w="2769"/>
      </w:tblGrid>
      <w:tr w:rsidR="009C5ED1">
        <w:trPr>
          <w:trHeight w:val="1088"/>
          <w:tblHeader/>
          <w:jc w:val="center"/>
        </w:trPr>
        <w:tc>
          <w:tcPr>
            <w:tcW w:w="2321" w:type="dxa"/>
            <w:vAlign w:val="center"/>
          </w:tcPr>
          <w:p w:rsidR="009C5ED1" w:rsidRDefault="00D950F8">
            <w:pPr>
              <w:spacing w:line="276" w:lineRule="auto"/>
              <w:ind w:firstLine="284"/>
              <w:jc w:val="both"/>
              <w:rPr>
                <w:b/>
                <w:bCs/>
                <w:sz w:val="24"/>
                <w:szCs w:val="24"/>
                <w:lang w:val="en-US"/>
              </w:rPr>
            </w:pPr>
            <w:r>
              <w:rPr>
                <w:b/>
                <w:bCs/>
                <w:sz w:val="24"/>
                <w:szCs w:val="24"/>
                <w:lang w:val="en-US"/>
              </w:rPr>
              <w:lastRenderedPageBreak/>
              <w:t>Người phát ngôn</w:t>
            </w:r>
          </w:p>
        </w:tc>
        <w:tc>
          <w:tcPr>
            <w:tcW w:w="1699" w:type="dxa"/>
            <w:vAlign w:val="center"/>
          </w:tcPr>
          <w:p w:rsidR="009C5ED1" w:rsidRDefault="00D950F8">
            <w:pPr>
              <w:spacing w:line="276" w:lineRule="auto"/>
              <w:ind w:firstLine="284"/>
              <w:jc w:val="both"/>
              <w:rPr>
                <w:b/>
                <w:bCs/>
                <w:sz w:val="24"/>
                <w:szCs w:val="24"/>
                <w:lang w:val="en-US"/>
              </w:rPr>
            </w:pPr>
            <w:r>
              <w:rPr>
                <w:b/>
                <w:bCs/>
                <w:sz w:val="24"/>
                <w:szCs w:val="24"/>
                <w:lang w:val="en-US"/>
              </w:rPr>
              <w:t>Chức danh</w:t>
            </w:r>
          </w:p>
        </w:tc>
        <w:tc>
          <w:tcPr>
            <w:tcW w:w="2539" w:type="dxa"/>
            <w:vAlign w:val="center"/>
          </w:tcPr>
          <w:p w:rsidR="009C5ED1" w:rsidRDefault="00D950F8">
            <w:pPr>
              <w:spacing w:line="276" w:lineRule="auto"/>
              <w:ind w:firstLine="284"/>
              <w:jc w:val="both"/>
              <w:rPr>
                <w:b/>
                <w:bCs/>
                <w:sz w:val="24"/>
                <w:szCs w:val="24"/>
                <w:lang w:val="en-US"/>
              </w:rPr>
            </w:pPr>
            <w:r>
              <w:rPr>
                <w:b/>
                <w:bCs/>
                <w:sz w:val="24"/>
                <w:szCs w:val="24"/>
                <w:lang w:val="en-US"/>
              </w:rPr>
              <w:t>Nội dung trích dẫn</w:t>
            </w:r>
          </w:p>
        </w:tc>
        <w:tc>
          <w:tcPr>
            <w:tcW w:w="2769" w:type="dxa"/>
            <w:vAlign w:val="center"/>
          </w:tcPr>
          <w:p w:rsidR="009C5ED1" w:rsidRDefault="00D950F8">
            <w:pPr>
              <w:spacing w:line="276" w:lineRule="auto"/>
              <w:ind w:firstLine="284"/>
              <w:jc w:val="both"/>
              <w:rPr>
                <w:b/>
                <w:bCs/>
                <w:sz w:val="24"/>
                <w:szCs w:val="24"/>
                <w:lang w:val="en-US"/>
              </w:rPr>
            </w:pPr>
            <w:r>
              <w:rPr>
                <w:b/>
                <w:bCs/>
                <w:sz w:val="24"/>
                <w:szCs w:val="24"/>
                <w:lang w:val="en-US"/>
              </w:rPr>
              <w:t>Trạng thái phê duyệt</w:t>
            </w:r>
          </w:p>
        </w:tc>
      </w:tr>
      <w:tr w:rsidR="009C5ED1">
        <w:trPr>
          <w:jc w:val="center"/>
        </w:trPr>
        <w:tc>
          <w:tcPr>
            <w:tcW w:w="2321" w:type="dxa"/>
            <w:vAlign w:val="center"/>
          </w:tcPr>
          <w:p w:rsidR="009C5ED1" w:rsidRDefault="009C5ED1">
            <w:pPr>
              <w:spacing w:line="276" w:lineRule="auto"/>
              <w:ind w:firstLine="284"/>
              <w:jc w:val="both"/>
              <w:rPr>
                <w:b/>
                <w:bCs/>
                <w:sz w:val="24"/>
                <w:szCs w:val="24"/>
                <w:lang w:val="en-US"/>
              </w:rPr>
            </w:pPr>
          </w:p>
        </w:tc>
        <w:tc>
          <w:tcPr>
            <w:tcW w:w="1699" w:type="dxa"/>
            <w:vAlign w:val="center"/>
          </w:tcPr>
          <w:p w:rsidR="009C5ED1" w:rsidRDefault="009C5ED1">
            <w:pPr>
              <w:spacing w:line="276" w:lineRule="auto"/>
              <w:ind w:firstLine="284"/>
              <w:jc w:val="both"/>
              <w:rPr>
                <w:sz w:val="24"/>
                <w:szCs w:val="24"/>
                <w:lang w:val="en-US"/>
              </w:rPr>
            </w:pPr>
          </w:p>
        </w:tc>
        <w:tc>
          <w:tcPr>
            <w:tcW w:w="2539" w:type="dxa"/>
            <w:vAlign w:val="center"/>
          </w:tcPr>
          <w:p w:rsidR="009C5ED1" w:rsidRDefault="009C5ED1">
            <w:pPr>
              <w:spacing w:line="276" w:lineRule="auto"/>
              <w:ind w:firstLine="284"/>
              <w:jc w:val="both"/>
              <w:rPr>
                <w:sz w:val="24"/>
                <w:szCs w:val="24"/>
                <w:lang w:val="en-US"/>
              </w:rPr>
            </w:pPr>
          </w:p>
        </w:tc>
        <w:tc>
          <w:tcPr>
            <w:tcW w:w="2769"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5. Q&amp;A chuẩn</w:t>
      </w:r>
    </w:p>
    <w:tbl>
      <w:tblPr>
        <w:tblStyle w:val="TableGrid"/>
        <w:tblW w:w="9383" w:type="dxa"/>
        <w:jc w:val="center"/>
        <w:tblLayout w:type="fixed"/>
        <w:tblLook w:val="04A0" w:firstRow="1" w:lastRow="0" w:firstColumn="1" w:lastColumn="0" w:noHBand="0" w:noVBand="1"/>
      </w:tblPr>
      <w:tblGrid>
        <w:gridCol w:w="2585"/>
        <w:gridCol w:w="3947"/>
        <w:gridCol w:w="2851"/>
      </w:tblGrid>
      <w:tr w:rsidR="009C5ED1">
        <w:trPr>
          <w:trHeight w:val="1067"/>
          <w:tblHeader/>
          <w:jc w:val="center"/>
        </w:trPr>
        <w:tc>
          <w:tcPr>
            <w:tcW w:w="2585" w:type="dxa"/>
            <w:vAlign w:val="center"/>
          </w:tcPr>
          <w:p w:rsidR="009C5ED1" w:rsidRDefault="00D950F8">
            <w:pPr>
              <w:spacing w:line="276" w:lineRule="auto"/>
              <w:ind w:firstLine="284"/>
              <w:jc w:val="both"/>
              <w:rPr>
                <w:b/>
                <w:bCs/>
                <w:sz w:val="24"/>
                <w:szCs w:val="24"/>
                <w:lang w:val="en-US"/>
              </w:rPr>
            </w:pPr>
            <w:r>
              <w:rPr>
                <w:b/>
                <w:bCs/>
                <w:szCs w:val="24"/>
                <w:lang w:val="en-US"/>
              </w:rPr>
              <w:t>Câu hỏi dự kiến</w:t>
            </w:r>
          </w:p>
        </w:tc>
        <w:tc>
          <w:tcPr>
            <w:tcW w:w="3947" w:type="dxa"/>
            <w:vAlign w:val="center"/>
          </w:tcPr>
          <w:p w:rsidR="009C5ED1" w:rsidRDefault="00D950F8">
            <w:pPr>
              <w:spacing w:line="276" w:lineRule="auto"/>
              <w:ind w:firstLine="284"/>
              <w:jc w:val="both"/>
              <w:rPr>
                <w:b/>
                <w:bCs/>
                <w:sz w:val="24"/>
                <w:szCs w:val="24"/>
                <w:lang w:val="en-US"/>
              </w:rPr>
            </w:pPr>
            <w:r>
              <w:rPr>
                <w:b/>
                <w:bCs/>
                <w:szCs w:val="24"/>
                <w:lang w:val="en-US"/>
              </w:rPr>
              <w:t>Câu trả lời được phê duyệt</w:t>
            </w:r>
          </w:p>
        </w:tc>
        <w:tc>
          <w:tcPr>
            <w:tcW w:w="2851" w:type="dxa"/>
            <w:vAlign w:val="center"/>
          </w:tcPr>
          <w:p w:rsidR="009C5ED1" w:rsidRDefault="00D950F8">
            <w:pPr>
              <w:spacing w:line="276" w:lineRule="auto"/>
              <w:ind w:firstLine="284"/>
              <w:jc w:val="both"/>
              <w:rPr>
                <w:b/>
                <w:bCs/>
                <w:sz w:val="24"/>
                <w:szCs w:val="24"/>
                <w:lang w:val="en-US"/>
              </w:rPr>
            </w:pPr>
            <w:r>
              <w:rPr>
                <w:b/>
                <w:bCs/>
                <w:szCs w:val="24"/>
                <w:lang w:val="en-US"/>
              </w:rPr>
              <w:t>Ghi chú kiểm soát</w:t>
            </w:r>
          </w:p>
        </w:tc>
      </w:tr>
      <w:tr w:rsidR="009C5ED1">
        <w:trPr>
          <w:trHeight w:hRule="exact" w:val="14"/>
          <w:jc w:val="center"/>
        </w:trPr>
        <w:tc>
          <w:tcPr>
            <w:tcW w:w="2585" w:type="dxa"/>
            <w:vAlign w:val="center"/>
          </w:tcPr>
          <w:p w:rsidR="009C5ED1" w:rsidRDefault="009C5ED1">
            <w:pPr>
              <w:spacing w:line="276" w:lineRule="auto"/>
              <w:ind w:firstLine="284"/>
              <w:jc w:val="both"/>
              <w:rPr>
                <w:b/>
                <w:bCs/>
                <w:sz w:val="24"/>
                <w:szCs w:val="24"/>
                <w:lang w:val="en-US"/>
              </w:rPr>
            </w:pPr>
          </w:p>
        </w:tc>
        <w:tc>
          <w:tcPr>
            <w:tcW w:w="3947" w:type="dxa"/>
            <w:vAlign w:val="center"/>
          </w:tcPr>
          <w:p w:rsidR="009C5ED1" w:rsidRDefault="009C5ED1">
            <w:pPr>
              <w:spacing w:line="276" w:lineRule="auto"/>
              <w:ind w:firstLine="284"/>
              <w:jc w:val="both"/>
              <w:rPr>
                <w:sz w:val="24"/>
                <w:szCs w:val="24"/>
                <w:lang w:val="en-US"/>
              </w:rPr>
            </w:pPr>
          </w:p>
        </w:tc>
        <w:tc>
          <w:tcPr>
            <w:tcW w:w="2851"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6. Những nội dung không trả lời hoặc cần chuyển cấp phê duyệt</w:t>
      </w:r>
    </w:p>
    <w:tbl>
      <w:tblPr>
        <w:tblStyle w:val="TableGrid"/>
        <w:tblW w:w="9435" w:type="dxa"/>
        <w:jc w:val="center"/>
        <w:tblLayout w:type="fixed"/>
        <w:tblLook w:val="04A0" w:firstRow="1" w:lastRow="0" w:firstColumn="1" w:lastColumn="0" w:noHBand="0" w:noVBand="1"/>
      </w:tblPr>
      <w:tblGrid>
        <w:gridCol w:w="2673"/>
        <w:gridCol w:w="3973"/>
        <w:gridCol w:w="2789"/>
      </w:tblGrid>
      <w:tr w:rsidR="009C5ED1">
        <w:trPr>
          <w:trHeight w:val="840"/>
          <w:tblHeader/>
          <w:jc w:val="center"/>
        </w:trPr>
        <w:tc>
          <w:tcPr>
            <w:tcW w:w="2673" w:type="dxa"/>
            <w:vAlign w:val="center"/>
          </w:tcPr>
          <w:p w:rsidR="009C5ED1" w:rsidRDefault="00D950F8">
            <w:pPr>
              <w:spacing w:line="276" w:lineRule="auto"/>
              <w:ind w:firstLine="284"/>
              <w:jc w:val="both"/>
              <w:rPr>
                <w:b/>
                <w:bCs/>
                <w:sz w:val="24"/>
                <w:szCs w:val="24"/>
                <w:lang w:val="en-US"/>
              </w:rPr>
            </w:pPr>
            <w:r>
              <w:rPr>
                <w:b/>
                <w:bCs/>
                <w:szCs w:val="24"/>
                <w:lang w:val="en-US"/>
              </w:rPr>
              <w:t>Nội dung</w:t>
            </w:r>
          </w:p>
        </w:tc>
        <w:tc>
          <w:tcPr>
            <w:tcW w:w="3973" w:type="dxa"/>
            <w:vAlign w:val="center"/>
          </w:tcPr>
          <w:p w:rsidR="009C5ED1" w:rsidRDefault="00D950F8">
            <w:pPr>
              <w:spacing w:line="276" w:lineRule="auto"/>
              <w:ind w:firstLine="284"/>
              <w:jc w:val="both"/>
              <w:rPr>
                <w:b/>
                <w:bCs/>
                <w:sz w:val="24"/>
                <w:szCs w:val="24"/>
                <w:lang w:val="en-US"/>
              </w:rPr>
            </w:pPr>
            <w:r>
              <w:rPr>
                <w:b/>
                <w:bCs/>
                <w:szCs w:val="24"/>
                <w:lang w:val="en-US"/>
              </w:rPr>
              <w:t>Lý do kiểm soát</w:t>
            </w:r>
          </w:p>
        </w:tc>
        <w:tc>
          <w:tcPr>
            <w:tcW w:w="2789" w:type="dxa"/>
            <w:vAlign w:val="center"/>
          </w:tcPr>
          <w:p w:rsidR="009C5ED1" w:rsidRDefault="00D950F8">
            <w:pPr>
              <w:spacing w:line="276" w:lineRule="auto"/>
              <w:ind w:firstLine="284"/>
              <w:jc w:val="both"/>
              <w:rPr>
                <w:b/>
                <w:bCs/>
                <w:sz w:val="24"/>
                <w:szCs w:val="24"/>
                <w:lang w:val="en-US"/>
              </w:rPr>
            </w:pPr>
            <w:r>
              <w:rPr>
                <w:b/>
                <w:bCs/>
                <w:szCs w:val="24"/>
                <w:lang w:val="en-US"/>
              </w:rPr>
              <w:t>Cấp xử lý</w:t>
            </w:r>
          </w:p>
        </w:tc>
      </w:tr>
      <w:tr w:rsidR="009C5ED1">
        <w:trPr>
          <w:jc w:val="center"/>
        </w:trPr>
        <w:tc>
          <w:tcPr>
            <w:tcW w:w="2673" w:type="dxa"/>
            <w:vAlign w:val="center"/>
          </w:tcPr>
          <w:p w:rsidR="009C5ED1" w:rsidRDefault="009C5ED1">
            <w:pPr>
              <w:spacing w:line="276" w:lineRule="auto"/>
              <w:ind w:firstLine="284"/>
              <w:jc w:val="both"/>
              <w:rPr>
                <w:b/>
                <w:bCs/>
                <w:sz w:val="24"/>
                <w:szCs w:val="24"/>
                <w:lang w:val="en-US"/>
              </w:rPr>
            </w:pPr>
          </w:p>
        </w:tc>
        <w:tc>
          <w:tcPr>
            <w:tcW w:w="3973" w:type="dxa"/>
            <w:vAlign w:val="center"/>
          </w:tcPr>
          <w:p w:rsidR="009C5ED1" w:rsidRDefault="009C5ED1">
            <w:pPr>
              <w:spacing w:line="276" w:lineRule="auto"/>
              <w:ind w:firstLine="284"/>
              <w:jc w:val="both"/>
              <w:rPr>
                <w:sz w:val="24"/>
                <w:szCs w:val="24"/>
                <w:lang w:val="en-US"/>
              </w:rPr>
            </w:pPr>
          </w:p>
        </w:tc>
        <w:tc>
          <w:tcPr>
            <w:tcW w:w="2789"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sz w:val="24"/>
          <w:szCs w:val="24"/>
          <w:lang w:val="en-US"/>
        </w:rPr>
      </w:pPr>
    </w:p>
    <w:p w:rsidR="009C5ED1" w:rsidRDefault="00D950F8">
      <w:pPr>
        <w:pStyle w:val="Heading2"/>
        <w:ind w:firstLine="284"/>
        <w:jc w:val="both"/>
        <w:rPr>
          <w:bCs/>
          <w:sz w:val="24"/>
          <w:szCs w:val="24"/>
          <w:lang w:val="en-US"/>
        </w:rPr>
      </w:pPr>
      <w:bookmarkStart w:id="650" w:name="_Toc235431036"/>
      <w:bookmarkStart w:id="651" w:name="_Toc242649283"/>
      <w:r>
        <w:rPr>
          <w:bCs/>
          <w:szCs w:val="24"/>
          <w:lang w:val="en-US"/>
        </w:rPr>
        <w:t>5.4. Mẫu Bộ tài liệu người phát ngôn</w:t>
      </w:r>
      <w:bookmarkEnd w:id="650"/>
      <w:bookmarkEnd w:id="651"/>
    </w:p>
    <w:p w:rsidR="009C5ED1" w:rsidRDefault="00D950F8">
      <w:pPr>
        <w:ind w:firstLine="284"/>
        <w:jc w:val="both"/>
        <w:rPr>
          <w:sz w:val="24"/>
          <w:szCs w:val="24"/>
        </w:rPr>
      </w:pPr>
      <w:r>
        <w:rPr>
          <w:b/>
          <w:bCs/>
          <w:szCs w:val="24"/>
          <w:lang w:val="en-US"/>
        </w:rPr>
        <w:t>Tên sự kiện:</w:t>
      </w:r>
    </w:p>
    <w:p w:rsidR="009C5ED1" w:rsidRDefault="00D950F8">
      <w:pPr>
        <w:ind w:firstLine="284"/>
        <w:jc w:val="both"/>
        <w:rPr>
          <w:sz w:val="24"/>
          <w:szCs w:val="24"/>
        </w:rPr>
      </w:pPr>
      <w:r>
        <w:rPr>
          <w:b/>
          <w:bCs/>
          <w:szCs w:val="24"/>
          <w:lang w:val="en-US"/>
        </w:rPr>
        <w:t>Người phát ngôn:</w:t>
      </w:r>
    </w:p>
    <w:p w:rsidR="009C5ED1" w:rsidRDefault="00D950F8">
      <w:pPr>
        <w:ind w:firstLine="284"/>
        <w:jc w:val="both"/>
        <w:rPr>
          <w:sz w:val="24"/>
          <w:szCs w:val="24"/>
        </w:rPr>
      </w:pPr>
      <w:r>
        <w:rPr>
          <w:b/>
          <w:bCs/>
          <w:szCs w:val="24"/>
          <w:lang w:val="en-US"/>
        </w:rPr>
        <w:t>Chức danh:</w:t>
      </w:r>
    </w:p>
    <w:p w:rsidR="009C5ED1" w:rsidRDefault="00D950F8">
      <w:pPr>
        <w:ind w:firstLine="284"/>
        <w:jc w:val="both"/>
        <w:rPr>
          <w:sz w:val="24"/>
          <w:szCs w:val="24"/>
          <w:lang w:val="en-US"/>
        </w:rPr>
      </w:pPr>
      <w:r>
        <w:rPr>
          <w:b/>
          <w:bCs/>
          <w:szCs w:val="24"/>
          <w:lang w:val="en-US"/>
        </w:rPr>
        <w:t>Ngày chuẩn bị:</w:t>
      </w:r>
    </w:p>
    <w:p w:rsidR="009C5ED1" w:rsidRDefault="00D950F8">
      <w:pPr>
        <w:ind w:firstLine="284"/>
        <w:jc w:val="both"/>
        <w:rPr>
          <w:b/>
          <w:bCs/>
          <w:sz w:val="24"/>
          <w:szCs w:val="24"/>
          <w:lang w:val="en-US"/>
        </w:rPr>
      </w:pPr>
      <w:r>
        <w:rPr>
          <w:b/>
          <w:bCs/>
          <w:szCs w:val="24"/>
          <w:lang w:val="en-US"/>
        </w:rPr>
        <w:t>1. Thông điệp cần nhấn mạnh</w:t>
      </w:r>
    </w:p>
    <w:tbl>
      <w:tblPr>
        <w:tblStyle w:val="TableGrid"/>
        <w:tblW w:w="9296" w:type="dxa"/>
        <w:jc w:val="center"/>
        <w:tblLayout w:type="fixed"/>
        <w:tblLook w:val="04A0" w:firstRow="1" w:lastRow="0" w:firstColumn="1" w:lastColumn="0" w:noHBand="0" w:noVBand="1"/>
      </w:tblPr>
      <w:tblGrid>
        <w:gridCol w:w="2440"/>
        <w:gridCol w:w="4011"/>
        <w:gridCol w:w="2845"/>
      </w:tblGrid>
      <w:tr w:rsidR="009C5ED1">
        <w:trPr>
          <w:trHeight w:val="723"/>
          <w:tblHeader/>
          <w:jc w:val="center"/>
        </w:trPr>
        <w:tc>
          <w:tcPr>
            <w:tcW w:w="2440" w:type="dxa"/>
            <w:vAlign w:val="center"/>
          </w:tcPr>
          <w:p w:rsidR="009C5ED1" w:rsidRDefault="00D950F8">
            <w:pPr>
              <w:spacing w:line="276" w:lineRule="auto"/>
              <w:ind w:firstLine="284"/>
              <w:jc w:val="both"/>
              <w:rPr>
                <w:b/>
                <w:bCs/>
                <w:sz w:val="24"/>
                <w:szCs w:val="24"/>
                <w:lang w:val="en-US"/>
              </w:rPr>
            </w:pPr>
            <w:r>
              <w:rPr>
                <w:b/>
                <w:bCs/>
                <w:szCs w:val="24"/>
                <w:lang w:val="en-US"/>
              </w:rPr>
              <w:t>Thông điệp</w:t>
            </w:r>
          </w:p>
        </w:tc>
        <w:tc>
          <w:tcPr>
            <w:tcW w:w="4011" w:type="dxa"/>
            <w:vAlign w:val="center"/>
          </w:tcPr>
          <w:p w:rsidR="009C5ED1" w:rsidRDefault="00D950F8">
            <w:pPr>
              <w:spacing w:line="276" w:lineRule="auto"/>
              <w:ind w:firstLine="284"/>
              <w:jc w:val="both"/>
              <w:rPr>
                <w:b/>
                <w:bCs/>
                <w:sz w:val="24"/>
                <w:szCs w:val="24"/>
                <w:lang w:val="en-US"/>
              </w:rPr>
            </w:pPr>
            <w:r>
              <w:rPr>
                <w:b/>
                <w:bCs/>
                <w:szCs w:val="24"/>
                <w:lang w:val="en-US"/>
              </w:rPr>
              <w:t>Cách diễn đạt đề xuất</w:t>
            </w:r>
          </w:p>
        </w:tc>
        <w:tc>
          <w:tcPr>
            <w:tcW w:w="2845" w:type="dxa"/>
            <w:vAlign w:val="center"/>
          </w:tcPr>
          <w:p w:rsidR="009C5ED1" w:rsidRDefault="00D950F8">
            <w:pPr>
              <w:spacing w:line="276" w:lineRule="auto"/>
              <w:ind w:firstLine="284"/>
              <w:jc w:val="both"/>
              <w:rPr>
                <w:b/>
                <w:bCs/>
                <w:sz w:val="24"/>
                <w:szCs w:val="24"/>
                <w:lang w:val="en-US"/>
              </w:rPr>
            </w:pPr>
            <w:r>
              <w:rPr>
                <w:b/>
                <w:bCs/>
                <w:szCs w:val="24"/>
                <w:lang w:val="en-US"/>
              </w:rPr>
              <w:t>Dữ liệu hỗ trợ</w:t>
            </w:r>
          </w:p>
        </w:tc>
      </w:tr>
      <w:tr w:rsidR="009C5ED1">
        <w:trPr>
          <w:jc w:val="center"/>
        </w:trPr>
        <w:tc>
          <w:tcPr>
            <w:tcW w:w="2440" w:type="dxa"/>
            <w:vAlign w:val="center"/>
          </w:tcPr>
          <w:p w:rsidR="009C5ED1" w:rsidRDefault="009C5ED1">
            <w:pPr>
              <w:spacing w:line="276" w:lineRule="auto"/>
              <w:ind w:firstLine="284"/>
              <w:jc w:val="both"/>
              <w:rPr>
                <w:b/>
                <w:bCs/>
                <w:sz w:val="24"/>
                <w:szCs w:val="24"/>
                <w:lang w:val="en-US"/>
              </w:rPr>
            </w:pPr>
          </w:p>
        </w:tc>
        <w:tc>
          <w:tcPr>
            <w:tcW w:w="4011" w:type="dxa"/>
            <w:vAlign w:val="center"/>
          </w:tcPr>
          <w:p w:rsidR="009C5ED1" w:rsidRDefault="009C5ED1">
            <w:pPr>
              <w:spacing w:line="276" w:lineRule="auto"/>
              <w:ind w:firstLine="284"/>
              <w:jc w:val="both"/>
              <w:rPr>
                <w:sz w:val="24"/>
                <w:szCs w:val="24"/>
                <w:lang w:val="en-US"/>
              </w:rPr>
            </w:pPr>
          </w:p>
        </w:tc>
        <w:tc>
          <w:tcPr>
            <w:tcW w:w="2845"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2. Các câu hỏi báo chí có thể đặt</w:t>
      </w:r>
    </w:p>
    <w:tbl>
      <w:tblPr>
        <w:tblStyle w:val="TableGrid"/>
        <w:tblW w:w="9313" w:type="dxa"/>
        <w:jc w:val="center"/>
        <w:tblLayout w:type="fixed"/>
        <w:tblLook w:val="04A0" w:firstRow="1" w:lastRow="0" w:firstColumn="1" w:lastColumn="0" w:noHBand="0" w:noVBand="1"/>
      </w:tblPr>
      <w:tblGrid>
        <w:gridCol w:w="1545"/>
        <w:gridCol w:w="3336"/>
        <w:gridCol w:w="2874"/>
        <w:gridCol w:w="1558"/>
      </w:tblGrid>
      <w:tr w:rsidR="009C5ED1">
        <w:trPr>
          <w:trHeight w:val="813"/>
          <w:tblHeader/>
          <w:jc w:val="center"/>
        </w:trPr>
        <w:tc>
          <w:tcPr>
            <w:tcW w:w="1544" w:type="dxa"/>
            <w:vAlign w:val="center"/>
          </w:tcPr>
          <w:p w:rsidR="009C5ED1" w:rsidRDefault="00D950F8">
            <w:pPr>
              <w:spacing w:line="276" w:lineRule="auto"/>
              <w:ind w:firstLine="284"/>
              <w:jc w:val="both"/>
              <w:rPr>
                <w:b/>
                <w:bCs/>
                <w:sz w:val="24"/>
                <w:szCs w:val="24"/>
                <w:lang w:val="en-US"/>
              </w:rPr>
            </w:pPr>
            <w:r>
              <w:rPr>
                <w:b/>
                <w:bCs/>
                <w:sz w:val="24"/>
                <w:szCs w:val="24"/>
                <w:lang w:val="en-US"/>
              </w:rPr>
              <w:t>Câu hỏi</w:t>
            </w:r>
          </w:p>
        </w:tc>
        <w:tc>
          <w:tcPr>
            <w:tcW w:w="3336" w:type="dxa"/>
            <w:vAlign w:val="center"/>
          </w:tcPr>
          <w:p w:rsidR="009C5ED1" w:rsidRDefault="00D950F8">
            <w:pPr>
              <w:spacing w:line="276" w:lineRule="auto"/>
              <w:ind w:firstLine="284"/>
              <w:jc w:val="both"/>
              <w:rPr>
                <w:b/>
                <w:bCs/>
                <w:sz w:val="24"/>
                <w:szCs w:val="24"/>
                <w:lang w:val="en-US"/>
              </w:rPr>
            </w:pPr>
            <w:r>
              <w:rPr>
                <w:b/>
                <w:bCs/>
                <w:sz w:val="24"/>
                <w:szCs w:val="24"/>
                <w:lang w:val="en-US"/>
              </w:rPr>
              <w:t>Mức độ nhạy cảm</w:t>
            </w:r>
          </w:p>
        </w:tc>
        <w:tc>
          <w:tcPr>
            <w:tcW w:w="2874" w:type="dxa"/>
            <w:vAlign w:val="center"/>
          </w:tcPr>
          <w:p w:rsidR="009C5ED1" w:rsidRDefault="00D950F8">
            <w:pPr>
              <w:spacing w:line="276" w:lineRule="auto"/>
              <w:ind w:firstLine="284"/>
              <w:jc w:val="both"/>
              <w:rPr>
                <w:b/>
                <w:bCs/>
                <w:sz w:val="24"/>
                <w:szCs w:val="24"/>
                <w:lang w:val="en-US"/>
              </w:rPr>
            </w:pPr>
            <w:r>
              <w:rPr>
                <w:b/>
                <w:bCs/>
                <w:sz w:val="24"/>
                <w:szCs w:val="24"/>
                <w:lang w:val="en-US"/>
              </w:rPr>
              <w:t>Câu trả lời đề xuất</w:t>
            </w:r>
          </w:p>
        </w:tc>
        <w:tc>
          <w:tcPr>
            <w:tcW w:w="1558" w:type="dxa"/>
            <w:vAlign w:val="center"/>
          </w:tcPr>
          <w:p w:rsidR="009C5ED1" w:rsidRDefault="00D950F8">
            <w:pPr>
              <w:spacing w:line="276" w:lineRule="auto"/>
              <w:ind w:firstLine="284"/>
              <w:jc w:val="both"/>
              <w:rPr>
                <w:b/>
                <w:bCs/>
                <w:sz w:val="24"/>
                <w:szCs w:val="24"/>
                <w:lang w:val="en-US"/>
              </w:rPr>
            </w:pPr>
            <w:r>
              <w:rPr>
                <w:b/>
                <w:bCs/>
                <w:sz w:val="24"/>
                <w:szCs w:val="24"/>
                <w:lang w:val="en-US"/>
              </w:rPr>
              <w:t>Ghi chú</w:t>
            </w:r>
          </w:p>
        </w:tc>
      </w:tr>
      <w:tr w:rsidR="009C5ED1">
        <w:trPr>
          <w:trHeight w:val="813"/>
          <w:jc w:val="center"/>
        </w:trPr>
        <w:tc>
          <w:tcPr>
            <w:tcW w:w="1544" w:type="dxa"/>
            <w:vAlign w:val="center"/>
          </w:tcPr>
          <w:p w:rsidR="009C5ED1" w:rsidRDefault="009C5ED1">
            <w:pPr>
              <w:spacing w:line="276" w:lineRule="auto"/>
              <w:ind w:firstLine="284"/>
              <w:jc w:val="both"/>
              <w:rPr>
                <w:b/>
                <w:bCs/>
                <w:sz w:val="24"/>
                <w:szCs w:val="24"/>
                <w:lang w:val="en-US"/>
              </w:rPr>
            </w:pPr>
          </w:p>
        </w:tc>
        <w:tc>
          <w:tcPr>
            <w:tcW w:w="3336" w:type="dxa"/>
            <w:vAlign w:val="center"/>
          </w:tcPr>
          <w:p w:rsidR="009C5ED1" w:rsidRDefault="00D950F8">
            <w:pPr>
              <w:spacing w:line="276" w:lineRule="auto"/>
              <w:ind w:firstLine="284"/>
              <w:jc w:val="both"/>
              <w:rPr>
                <w:sz w:val="24"/>
                <w:szCs w:val="24"/>
                <w:lang w:val="en-US"/>
              </w:rPr>
            </w:pPr>
            <w:r>
              <w:rPr>
                <w:sz w:val="24"/>
                <w:szCs w:val="24"/>
                <w:lang w:val="en-US"/>
              </w:rPr>
              <w:t>Thấp / Trung bình / Cao</w:t>
            </w:r>
          </w:p>
        </w:tc>
        <w:tc>
          <w:tcPr>
            <w:tcW w:w="2874" w:type="dxa"/>
            <w:vAlign w:val="center"/>
          </w:tcPr>
          <w:p w:rsidR="009C5ED1" w:rsidRDefault="009C5ED1">
            <w:pPr>
              <w:spacing w:line="276" w:lineRule="auto"/>
              <w:ind w:firstLine="284"/>
              <w:jc w:val="both"/>
              <w:rPr>
                <w:sz w:val="24"/>
                <w:szCs w:val="24"/>
                <w:lang w:val="en-US"/>
              </w:rPr>
            </w:pPr>
          </w:p>
        </w:tc>
        <w:tc>
          <w:tcPr>
            <w:tcW w:w="1558"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3. Các nội dung cần tránh</w:t>
      </w:r>
    </w:p>
    <w:tbl>
      <w:tblPr>
        <w:tblStyle w:val="TableGrid"/>
        <w:tblW w:w="9381" w:type="dxa"/>
        <w:jc w:val="center"/>
        <w:tblLayout w:type="fixed"/>
        <w:tblLook w:val="04A0" w:firstRow="1" w:lastRow="0" w:firstColumn="1" w:lastColumn="0" w:noHBand="0" w:noVBand="1"/>
      </w:tblPr>
      <w:tblGrid>
        <w:gridCol w:w="6521"/>
        <w:gridCol w:w="2860"/>
      </w:tblGrid>
      <w:tr w:rsidR="009C5ED1">
        <w:trPr>
          <w:trHeight w:val="622"/>
          <w:tblHeader/>
          <w:jc w:val="center"/>
        </w:trPr>
        <w:tc>
          <w:tcPr>
            <w:tcW w:w="6520" w:type="dxa"/>
            <w:vAlign w:val="center"/>
          </w:tcPr>
          <w:p w:rsidR="009C5ED1" w:rsidRDefault="00D950F8">
            <w:pPr>
              <w:spacing w:line="276" w:lineRule="auto"/>
              <w:ind w:firstLine="284"/>
              <w:jc w:val="both"/>
              <w:rPr>
                <w:b/>
                <w:bCs/>
                <w:sz w:val="24"/>
                <w:szCs w:val="24"/>
                <w:lang w:val="en-US"/>
              </w:rPr>
            </w:pPr>
            <w:r>
              <w:rPr>
                <w:b/>
                <w:bCs/>
                <w:szCs w:val="24"/>
                <w:lang w:val="en-US"/>
              </w:rPr>
              <w:lastRenderedPageBreak/>
              <w:t>Nội dung cần tránh</w:t>
            </w:r>
          </w:p>
        </w:tc>
        <w:tc>
          <w:tcPr>
            <w:tcW w:w="2860" w:type="dxa"/>
            <w:vAlign w:val="center"/>
          </w:tcPr>
          <w:p w:rsidR="009C5ED1" w:rsidRDefault="00D950F8">
            <w:pPr>
              <w:spacing w:line="276" w:lineRule="auto"/>
              <w:ind w:firstLine="284"/>
              <w:jc w:val="both"/>
              <w:rPr>
                <w:b/>
                <w:bCs/>
                <w:sz w:val="24"/>
                <w:szCs w:val="24"/>
                <w:lang w:val="en-US"/>
              </w:rPr>
            </w:pPr>
            <w:r>
              <w:rPr>
                <w:b/>
                <w:bCs/>
                <w:szCs w:val="24"/>
                <w:lang w:val="en-US"/>
              </w:rPr>
              <w:t>Lý do</w:t>
            </w:r>
          </w:p>
        </w:tc>
      </w:tr>
      <w:tr w:rsidR="009C5ED1">
        <w:trPr>
          <w:jc w:val="center"/>
        </w:trPr>
        <w:tc>
          <w:tcPr>
            <w:tcW w:w="6520" w:type="dxa"/>
            <w:vAlign w:val="center"/>
          </w:tcPr>
          <w:p w:rsidR="009C5ED1" w:rsidRDefault="009C5ED1">
            <w:pPr>
              <w:spacing w:line="276" w:lineRule="auto"/>
              <w:ind w:firstLine="284"/>
              <w:jc w:val="both"/>
              <w:rPr>
                <w:b/>
                <w:bCs/>
                <w:sz w:val="24"/>
                <w:szCs w:val="24"/>
                <w:lang w:val="en-US"/>
              </w:rPr>
            </w:pPr>
          </w:p>
        </w:tc>
        <w:tc>
          <w:tcPr>
            <w:tcW w:w="2860"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ind w:firstLine="284"/>
        <w:jc w:val="both"/>
        <w:rPr>
          <w:b/>
          <w:bCs/>
          <w:sz w:val="24"/>
          <w:szCs w:val="24"/>
          <w:lang w:val="en-US"/>
        </w:rPr>
      </w:pPr>
      <w:r>
        <w:rPr>
          <w:b/>
          <w:bCs/>
          <w:szCs w:val="24"/>
          <w:lang w:val="en-US"/>
        </w:rPr>
        <w:t>4. Nguyên tắc phát ngôn</w:t>
      </w:r>
    </w:p>
    <w:p w:rsidR="009C5ED1" w:rsidRDefault="00D950F8">
      <w:pPr>
        <w:ind w:firstLine="284"/>
        <w:jc w:val="both"/>
        <w:rPr>
          <w:sz w:val="24"/>
          <w:szCs w:val="24"/>
          <w:lang w:val="en-US"/>
        </w:rPr>
      </w:pPr>
      <w:r>
        <w:rPr>
          <w:szCs w:val="24"/>
          <w:lang w:val="en-US"/>
        </w:rPr>
        <w:t>Người phát ngôn chỉ sử dụng thông tin đã được phê duyệt trong OST. Với các câu hỏi vượt ngoài phạm vi tài liệu chính thức, người phát ngôn cần ghi nhận câu hỏi và chuyển về đầu mối phụ trách để phản hồi sau, không trả lời suy đoán hoặc đưa ra cam kết chưa được phê duyệt.</w:t>
      </w:r>
    </w:p>
    <w:p w:rsidR="009C5ED1" w:rsidRDefault="009C5ED1">
      <w:pPr>
        <w:ind w:firstLine="284"/>
        <w:jc w:val="both"/>
        <w:rPr>
          <w:sz w:val="24"/>
          <w:szCs w:val="24"/>
          <w:lang w:val="en-US"/>
        </w:rPr>
      </w:pPr>
    </w:p>
    <w:p w:rsidR="009C5ED1" w:rsidRDefault="00D950F8">
      <w:pPr>
        <w:pStyle w:val="Heading2"/>
        <w:ind w:firstLine="284"/>
        <w:jc w:val="both"/>
        <w:rPr>
          <w:bCs/>
          <w:sz w:val="24"/>
          <w:szCs w:val="24"/>
          <w:lang w:val="en-US"/>
        </w:rPr>
      </w:pPr>
      <w:bookmarkStart w:id="652" w:name="_Toc235431037"/>
      <w:bookmarkStart w:id="653" w:name="_Toc242649284"/>
      <w:r>
        <w:rPr>
          <w:bCs/>
          <w:szCs w:val="24"/>
          <w:lang w:val="en-US"/>
        </w:rPr>
        <w:t>5.5. Mẫu Báo cáo theo dõi sau sự kiện</w:t>
      </w:r>
      <w:bookmarkEnd w:id="652"/>
      <w:bookmarkEnd w:id="653"/>
    </w:p>
    <w:p w:rsidR="009C5ED1" w:rsidRDefault="00D950F8">
      <w:pPr>
        <w:ind w:firstLine="284"/>
        <w:jc w:val="both"/>
        <w:rPr>
          <w:sz w:val="24"/>
          <w:szCs w:val="24"/>
        </w:rPr>
      </w:pPr>
      <w:r>
        <w:rPr>
          <w:b/>
          <w:bCs/>
          <w:szCs w:val="24"/>
          <w:lang w:val="en-US"/>
        </w:rPr>
        <w:t>Tên sự kiện:</w:t>
      </w:r>
    </w:p>
    <w:p w:rsidR="009C5ED1" w:rsidRDefault="00D950F8">
      <w:pPr>
        <w:ind w:firstLine="284"/>
        <w:jc w:val="both"/>
        <w:rPr>
          <w:sz w:val="24"/>
          <w:szCs w:val="24"/>
        </w:rPr>
      </w:pPr>
      <w:r>
        <w:rPr>
          <w:b/>
          <w:bCs/>
          <w:szCs w:val="24"/>
          <w:lang w:val="en-US"/>
        </w:rPr>
        <w:t>Thời gian theo dõi:</w:t>
      </w:r>
    </w:p>
    <w:p w:rsidR="009C5ED1" w:rsidRDefault="00D950F8">
      <w:pPr>
        <w:ind w:firstLine="284"/>
        <w:jc w:val="both"/>
        <w:rPr>
          <w:sz w:val="24"/>
          <w:szCs w:val="24"/>
          <w:lang w:val="en-US"/>
        </w:rPr>
      </w:pPr>
      <w:r>
        <w:rPr>
          <w:b/>
          <w:bCs/>
          <w:szCs w:val="24"/>
          <w:lang w:val="en-US"/>
        </w:rPr>
        <w:t>Người lập báo cáo:</w:t>
      </w:r>
    </w:p>
    <w:p w:rsidR="009C5ED1" w:rsidRDefault="00D950F8">
      <w:pPr>
        <w:ind w:firstLine="284"/>
        <w:jc w:val="both"/>
        <w:rPr>
          <w:b/>
          <w:bCs/>
          <w:sz w:val="24"/>
          <w:szCs w:val="24"/>
          <w:lang w:val="en-US"/>
        </w:rPr>
      </w:pPr>
      <w:r>
        <w:rPr>
          <w:b/>
          <w:bCs/>
          <w:szCs w:val="24"/>
          <w:lang w:val="en-US"/>
        </w:rPr>
        <w:t>1. Danh sách bài báo sau sự kiện</w:t>
      </w:r>
    </w:p>
    <w:tbl>
      <w:tblPr>
        <w:tblStyle w:val="TableGrid"/>
        <w:tblW w:w="9158" w:type="dxa"/>
        <w:jc w:val="center"/>
        <w:tblLayout w:type="fixed"/>
        <w:tblLook w:val="04A0" w:firstRow="1" w:lastRow="0" w:firstColumn="1" w:lastColumn="0" w:noHBand="0" w:noVBand="1"/>
      </w:tblPr>
      <w:tblGrid>
        <w:gridCol w:w="1724"/>
        <w:gridCol w:w="2006"/>
        <w:gridCol w:w="2250"/>
        <w:gridCol w:w="1781"/>
        <w:gridCol w:w="1397"/>
      </w:tblGrid>
      <w:tr w:rsidR="009C5ED1">
        <w:trPr>
          <w:trHeight w:val="723"/>
          <w:tblHeader/>
          <w:jc w:val="center"/>
        </w:trPr>
        <w:tc>
          <w:tcPr>
            <w:tcW w:w="1724" w:type="dxa"/>
            <w:vAlign w:val="center"/>
          </w:tcPr>
          <w:p w:rsidR="009C5ED1" w:rsidRDefault="00D950F8">
            <w:pPr>
              <w:spacing w:line="276" w:lineRule="auto"/>
              <w:ind w:firstLine="284"/>
              <w:jc w:val="both"/>
              <w:rPr>
                <w:b/>
                <w:bCs/>
                <w:sz w:val="24"/>
                <w:szCs w:val="24"/>
                <w:lang w:val="en-US"/>
              </w:rPr>
            </w:pPr>
            <w:r>
              <w:rPr>
                <w:b/>
                <w:bCs/>
                <w:sz w:val="24"/>
                <w:szCs w:val="24"/>
                <w:lang w:val="en-US"/>
              </w:rPr>
              <w:t>Mã bài</w:t>
            </w:r>
          </w:p>
        </w:tc>
        <w:tc>
          <w:tcPr>
            <w:tcW w:w="2006" w:type="dxa"/>
            <w:vAlign w:val="center"/>
          </w:tcPr>
          <w:p w:rsidR="009C5ED1" w:rsidRDefault="00D950F8">
            <w:pPr>
              <w:spacing w:line="276" w:lineRule="auto"/>
              <w:ind w:firstLine="284"/>
              <w:jc w:val="both"/>
              <w:rPr>
                <w:b/>
                <w:bCs/>
                <w:sz w:val="24"/>
                <w:szCs w:val="24"/>
                <w:lang w:val="en-US"/>
              </w:rPr>
            </w:pPr>
            <w:r>
              <w:rPr>
                <w:b/>
                <w:bCs/>
                <w:sz w:val="24"/>
                <w:szCs w:val="24"/>
                <w:lang w:val="en-US"/>
              </w:rPr>
              <w:t>Tòa soạn</w:t>
            </w:r>
          </w:p>
        </w:tc>
        <w:tc>
          <w:tcPr>
            <w:tcW w:w="2250" w:type="dxa"/>
            <w:vAlign w:val="center"/>
          </w:tcPr>
          <w:p w:rsidR="009C5ED1" w:rsidRDefault="00D950F8">
            <w:pPr>
              <w:spacing w:line="276" w:lineRule="auto"/>
              <w:ind w:firstLine="284"/>
              <w:jc w:val="both"/>
              <w:rPr>
                <w:b/>
                <w:bCs/>
                <w:sz w:val="24"/>
                <w:szCs w:val="24"/>
                <w:lang w:val="en-US"/>
              </w:rPr>
            </w:pPr>
            <w:r>
              <w:rPr>
                <w:b/>
                <w:bCs/>
                <w:sz w:val="24"/>
                <w:szCs w:val="24"/>
                <w:lang w:val="en-US"/>
              </w:rPr>
              <w:t>Ngày đăng</w:t>
            </w:r>
          </w:p>
        </w:tc>
        <w:tc>
          <w:tcPr>
            <w:tcW w:w="1781" w:type="dxa"/>
            <w:vAlign w:val="center"/>
          </w:tcPr>
          <w:p w:rsidR="009C5ED1" w:rsidRDefault="00D950F8">
            <w:pPr>
              <w:spacing w:line="276" w:lineRule="auto"/>
              <w:ind w:firstLine="284"/>
              <w:jc w:val="both"/>
              <w:rPr>
                <w:b/>
                <w:bCs/>
                <w:sz w:val="24"/>
                <w:szCs w:val="24"/>
                <w:lang w:val="en-US"/>
              </w:rPr>
            </w:pPr>
            <w:r>
              <w:rPr>
                <w:b/>
                <w:bCs/>
                <w:sz w:val="24"/>
                <w:szCs w:val="24"/>
                <w:lang w:val="en-US"/>
              </w:rPr>
              <w:t>Tiêu đề</w:t>
            </w:r>
          </w:p>
        </w:tc>
        <w:tc>
          <w:tcPr>
            <w:tcW w:w="1397" w:type="dxa"/>
            <w:vAlign w:val="center"/>
          </w:tcPr>
          <w:p w:rsidR="009C5ED1" w:rsidRDefault="00D950F8">
            <w:pPr>
              <w:spacing w:line="276" w:lineRule="auto"/>
              <w:ind w:firstLine="284"/>
              <w:jc w:val="both"/>
              <w:rPr>
                <w:b/>
                <w:bCs/>
                <w:sz w:val="24"/>
                <w:szCs w:val="24"/>
                <w:lang w:val="en-US"/>
              </w:rPr>
            </w:pPr>
            <w:r>
              <w:rPr>
                <w:b/>
                <w:bCs/>
                <w:sz w:val="24"/>
                <w:szCs w:val="24"/>
                <w:lang w:val="en-US"/>
              </w:rPr>
              <w:t>Link</w:t>
            </w:r>
          </w:p>
        </w:tc>
      </w:tr>
      <w:tr w:rsidR="009C5ED1">
        <w:trPr>
          <w:jc w:val="center"/>
        </w:trPr>
        <w:tc>
          <w:tcPr>
            <w:tcW w:w="1724" w:type="dxa"/>
            <w:vAlign w:val="center"/>
          </w:tcPr>
          <w:p w:rsidR="009C5ED1" w:rsidRDefault="009C5ED1">
            <w:pPr>
              <w:spacing w:line="276" w:lineRule="auto"/>
              <w:ind w:firstLine="284"/>
              <w:jc w:val="both"/>
              <w:rPr>
                <w:b/>
                <w:bCs/>
                <w:sz w:val="24"/>
                <w:szCs w:val="24"/>
                <w:lang w:val="en-US"/>
              </w:rPr>
            </w:pPr>
          </w:p>
        </w:tc>
        <w:tc>
          <w:tcPr>
            <w:tcW w:w="2006" w:type="dxa"/>
            <w:vAlign w:val="center"/>
          </w:tcPr>
          <w:p w:rsidR="009C5ED1" w:rsidRDefault="009C5ED1">
            <w:pPr>
              <w:spacing w:line="276" w:lineRule="auto"/>
              <w:ind w:firstLine="284"/>
              <w:jc w:val="both"/>
              <w:rPr>
                <w:sz w:val="24"/>
                <w:szCs w:val="24"/>
                <w:lang w:val="en-US"/>
              </w:rPr>
            </w:pPr>
          </w:p>
        </w:tc>
        <w:tc>
          <w:tcPr>
            <w:tcW w:w="2250" w:type="dxa"/>
            <w:vAlign w:val="center"/>
          </w:tcPr>
          <w:p w:rsidR="009C5ED1" w:rsidRDefault="009C5ED1">
            <w:pPr>
              <w:spacing w:line="276" w:lineRule="auto"/>
              <w:ind w:firstLine="284"/>
              <w:jc w:val="both"/>
              <w:rPr>
                <w:sz w:val="24"/>
                <w:szCs w:val="24"/>
                <w:lang w:val="en-US"/>
              </w:rPr>
            </w:pPr>
          </w:p>
        </w:tc>
        <w:tc>
          <w:tcPr>
            <w:tcW w:w="1781" w:type="dxa"/>
            <w:vAlign w:val="center"/>
          </w:tcPr>
          <w:p w:rsidR="009C5ED1" w:rsidRDefault="009C5ED1">
            <w:pPr>
              <w:spacing w:line="276" w:lineRule="auto"/>
              <w:ind w:firstLine="284"/>
              <w:jc w:val="both"/>
              <w:rPr>
                <w:sz w:val="24"/>
                <w:szCs w:val="24"/>
                <w:lang w:val="en-US"/>
              </w:rPr>
            </w:pPr>
          </w:p>
        </w:tc>
        <w:tc>
          <w:tcPr>
            <w:tcW w:w="1397" w:type="dxa"/>
            <w:vAlign w:val="center"/>
          </w:tcPr>
          <w:p w:rsidR="009C5ED1" w:rsidRDefault="009C5ED1">
            <w:pPr>
              <w:spacing w:line="276" w:lineRule="auto"/>
              <w:ind w:firstLine="284"/>
              <w:jc w:val="both"/>
              <w:rPr>
                <w:sz w:val="24"/>
                <w:szCs w:val="24"/>
                <w:lang w:val="en-US"/>
              </w:rPr>
            </w:pPr>
          </w:p>
        </w:tc>
      </w:tr>
    </w:tbl>
    <w:p w:rsidR="009C5ED1" w:rsidRDefault="00D950F8">
      <w:pPr>
        <w:ind w:firstLine="284"/>
        <w:jc w:val="both"/>
        <w:rPr>
          <w:b/>
          <w:bCs/>
          <w:sz w:val="24"/>
          <w:szCs w:val="24"/>
          <w:lang w:val="en-US"/>
        </w:rPr>
      </w:pPr>
      <w:r>
        <w:rPr>
          <w:b/>
          <w:bCs/>
          <w:szCs w:val="24"/>
          <w:lang w:val="en-US"/>
        </w:rPr>
        <w:t>2. Rà soát nhanh chất lượng thông tin</w:t>
      </w:r>
    </w:p>
    <w:tbl>
      <w:tblPr>
        <w:tblStyle w:val="TableGrid"/>
        <w:tblW w:w="9182" w:type="dxa"/>
        <w:jc w:val="center"/>
        <w:tblLayout w:type="fixed"/>
        <w:tblLook w:val="04A0" w:firstRow="1" w:lastRow="0" w:firstColumn="1" w:lastColumn="0" w:noHBand="0" w:noVBand="1"/>
      </w:tblPr>
      <w:tblGrid>
        <w:gridCol w:w="797"/>
        <w:gridCol w:w="1491"/>
        <w:gridCol w:w="2129"/>
        <w:gridCol w:w="1398"/>
        <w:gridCol w:w="2099"/>
        <w:gridCol w:w="1268"/>
      </w:tblGrid>
      <w:tr w:rsidR="009C5ED1">
        <w:trPr>
          <w:trHeight w:val="1133"/>
          <w:tblHeader/>
          <w:jc w:val="center"/>
        </w:trPr>
        <w:tc>
          <w:tcPr>
            <w:tcW w:w="796" w:type="dxa"/>
            <w:vAlign w:val="center"/>
          </w:tcPr>
          <w:p w:rsidR="009C5ED1" w:rsidRDefault="00D950F8">
            <w:pPr>
              <w:spacing w:line="276" w:lineRule="auto"/>
              <w:jc w:val="center"/>
              <w:rPr>
                <w:b/>
                <w:bCs/>
                <w:sz w:val="24"/>
                <w:szCs w:val="24"/>
                <w:lang w:val="en-US"/>
              </w:rPr>
            </w:pPr>
            <w:r>
              <w:rPr>
                <w:b/>
                <w:bCs/>
                <w:sz w:val="24"/>
                <w:szCs w:val="24"/>
                <w:lang w:val="en-US"/>
              </w:rPr>
              <w:t>Mã bài</w:t>
            </w:r>
          </w:p>
        </w:tc>
        <w:tc>
          <w:tcPr>
            <w:tcW w:w="1491" w:type="dxa"/>
            <w:vAlign w:val="center"/>
          </w:tcPr>
          <w:p w:rsidR="009C5ED1" w:rsidRDefault="00D950F8">
            <w:pPr>
              <w:spacing w:line="276" w:lineRule="auto"/>
              <w:ind w:firstLine="284"/>
              <w:jc w:val="center"/>
              <w:rPr>
                <w:b/>
                <w:bCs/>
                <w:sz w:val="24"/>
                <w:szCs w:val="24"/>
                <w:lang w:val="en-US"/>
              </w:rPr>
            </w:pPr>
            <w:r>
              <w:rPr>
                <w:b/>
                <w:bCs/>
                <w:sz w:val="24"/>
                <w:szCs w:val="24"/>
                <w:lang w:val="en-US"/>
              </w:rPr>
              <w:t>Đúng số liệu</w:t>
            </w:r>
          </w:p>
        </w:tc>
        <w:tc>
          <w:tcPr>
            <w:tcW w:w="2129" w:type="dxa"/>
            <w:vAlign w:val="center"/>
          </w:tcPr>
          <w:p w:rsidR="009C5ED1" w:rsidRDefault="00D950F8">
            <w:pPr>
              <w:spacing w:line="276" w:lineRule="auto"/>
              <w:ind w:firstLine="284"/>
              <w:jc w:val="center"/>
              <w:rPr>
                <w:b/>
                <w:bCs/>
                <w:sz w:val="24"/>
                <w:szCs w:val="24"/>
                <w:lang w:val="en-US"/>
              </w:rPr>
            </w:pPr>
            <w:r>
              <w:rPr>
                <w:b/>
                <w:bCs/>
                <w:sz w:val="24"/>
                <w:szCs w:val="24"/>
                <w:lang w:val="en-US"/>
              </w:rPr>
              <w:t>Có trích dẫn chính thức</w:t>
            </w:r>
          </w:p>
        </w:tc>
        <w:tc>
          <w:tcPr>
            <w:tcW w:w="1398" w:type="dxa"/>
            <w:vAlign w:val="center"/>
          </w:tcPr>
          <w:p w:rsidR="009C5ED1" w:rsidRDefault="00D950F8">
            <w:pPr>
              <w:spacing w:line="276" w:lineRule="auto"/>
              <w:ind w:firstLine="284"/>
              <w:jc w:val="center"/>
              <w:rPr>
                <w:b/>
                <w:bCs/>
                <w:sz w:val="24"/>
                <w:szCs w:val="24"/>
                <w:lang w:val="en-US"/>
              </w:rPr>
            </w:pPr>
            <w:r>
              <w:rPr>
                <w:b/>
                <w:bCs/>
                <w:sz w:val="24"/>
                <w:szCs w:val="24"/>
                <w:lang w:val="en-US"/>
              </w:rPr>
              <w:t>Đủ bối cảnh</w:t>
            </w:r>
          </w:p>
        </w:tc>
        <w:tc>
          <w:tcPr>
            <w:tcW w:w="2099" w:type="dxa"/>
            <w:vAlign w:val="center"/>
          </w:tcPr>
          <w:p w:rsidR="009C5ED1" w:rsidRDefault="00D950F8">
            <w:pPr>
              <w:spacing w:line="276" w:lineRule="auto"/>
              <w:ind w:firstLine="284"/>
              <w:jc w:val="center"/>
              <w:rPr>
                <w:b/>
                <w:bCs/>
                <w:sz w:val="24"/>
                <w:szCs w:val="24"/>
                <w:lang w:val="en-US"/>
              </w:rPr>
            </w:pPr>
            <w:r>
              <w:rPr>
                <w:b/>
                <w:bCs/>
                <w:sz w:val="24"/>
                <w:szCs w:val="24"/>
                <w:lang w:val="en-US"/>
              </w:rPr>
              <w:t>Có dấu hiệu hiểu nhầm</w:t>
            </w:r>
          </w:p>
        </w:tc>
        <w:tc>
          <w:tcPr>
            <w:tcW w:w="1268" w:type="dxa"/>
            <w:vAlign w:val="center"/>
          </w:tcPr>
          <w:p w:rsidR="009C5ED1" w:rsidRDefault="00D950F8">
            <w:pPr>
              <w:spacing w:line="276" w:lineRule="auto"/>
              <w:ind w:firstLine="284"/>
              <w:jc w:val="center"/>
              <w:rPr>
                <w:b/>
                <w:bCs/>
                <w:sz w:val="24"/>
                <w:szCs w:val="24"/>
                <w:lang w:val="en-US"/>
              </w:rPr>
            </w:pPr>
            <w:r>
              <w:rPr>
                <w:b/>
                <w:bCs/>
                <w:sz w:val="24"/>
                <w:szCs w:val="24"/>
                <w:lang w:val="en-US"/>
              </w:rPr>
              <w:t>Cần xử lý</w:t>
            </w:r>
          </w:p>
        </w:tc>
      </w:tr>
      <w:tr w:rsidR="009C5ED1">
        <w:trPr>
          <w:trHeight w:val="1118"/>
          <w:jc w:val="center"/>
        </w:trPr>
        <w:tc>
          <w:tcPr>
            <w:tcW w:w="796" w:type="dxa"/>
            <w:vAlign w:val="center"/>
          </w:tcPr>
          <w:p w:rsidR="009C5ED1" w:rsidRDefault="009C5ED1">
            <w:pPr>
              <w:spacing w:line="276" w:lineRule="auto"/>
              <w:ind w:firstLine="284"/>
              <w:jc w:val="both"/>
              <w:rPr>
                <w:b/>
                <w:bCs/>
                <w:sz w:val="24"/>
                <w:szCs w:val="24"/>
                <w:lang w:val="en-US"/>
              </w:rPr>
            </w:pPr>
          </w:p>
        </w:tc>
        <w:tc>
          <w:tcPr>
            <w:tcW w:w="1491" w:type="dxa"/>
            <w:vAlign w:val="center"/>
          </w:tcPr>
          <w:p w:rsidR="009C5ED1" w:rsidRDefault="00D950F8">
            <w:pPr>
              <w:spacing w:line="276" w:lineRule="auto"/>
              <w:jc w:val="center"/>
              <w:rPr>
                <w:sz w:val="24"/>
                <w:szCs w:val="24"/>
                <w:lang w:val="en-US"/>
              </w:rPr>
            </w:pPr>
            <w:r>
              <w:rPr>
                <w:sz w:val="24"/>
                <w:szCs w:val="24"/>
                <w:lang w:val="en-US"/>
              </w:rPr>
              <w:t>Có / Không</w:t>
            </w:r>
          </w:p>
        </w:tc>
        <w:tc>
          <w:tcPr>
            <w:tcW w:w="2129" w:type="dxa"/>
            <w:vAlign w:val="center"/>
          </w:tcPr>
          <w:p w:rsidR="009C5ED1" w:rsidRDefault="00D950F8">
            <w:pPr>
              <w:spacing w:line="276" w:lineRule="auto"/>
              <w:jc w:val="center"/>
              <w:rPr>
                <w:sz w:val="24"/>
                <w:szCs w:val="24"/>
                <w:lang w:val="en-US"/>
              </w:rPr>
            </w:pPr>
            <w:r>
              <w:rPr>
                <w:sz w:val="24"/>
                <w:szCs w:val="24"/>
                <w:lang w:val="en-US"/>
              </w:rPr>
              <w:t>Có / Không</w:t>
            </w:r>
          </w:p>
        </w:tc>
        <w:tc>
          <w:tcPr>
            <w:tcW w:w="1398" w:type="dxa"/>
            <w:vAlign w:val="center"/>
          </w:tcPr>
          <w:p w:rsidR="009C5ED1" w:rsidRDefault="00D950F8">
            <w:pPr>
              <w:spacing w:line="276" w:lineRule="auto"/>
              <w:jc w:val="center"/>
              <w:rPr>
                <w:sz w:val="24"/>
                <w:szCs w:val="24"/>
                <w:lang w:val="en-US"/>
              </w:rPr>
            </w:pPr>
            <w:r>
              <w:rPr>
                <w:sz w:val="24"/>
                <w:szCs w:val="24"/>
                <w:lang w:val="en-US"/>
              </w:rPr>
              <w:t>Có / Không</w:t>
            </w:r>
          </w:p>
        </w:tc>
        <w:tc>
          <w:tcPr>
            <w:tcW w:w="2099" w:type="dxa"/>
            <w:vAlign w:val="center"/>
          </w:tcPr>
          <w:p w:rsidR="009C5ED1" w:rsidRDefault="00D950F8">
            <w:pPr>
              <w:spacing w:line="276" w:lineRule="auto"/>
              <w:jc w:val="center"/>
              <w:rPr>
                <w:sz w:val="24"/>
                <w:szCs w:val="24"/>
                <w:lang w:val="en-US"/>
              </w:rPr>
            </w:pPr>
            <w:r>
              <w:rPr>
                <w:sz w:val="24"/>
                <w:szCs w:val="24"/>
                <w:lang w:val="en-US"/>
              </w:rPr>
              <w:t>Có / Không</w:t>
            </w:r>
          </w:p>
        </w:tc>
        <w:tc>
          <w:tcPr>
            <w:tcW w:w="1268" w:type="dxa"/>
            <w:vAlign w:val="center"/>
          </w:tcPr>
          <w:p w:rsidR="009C5ED1" w:rsidRDefault="00D950F8">
            <w:pPr>
              <w:spacing w:line="276" w:lineRule="auto"/>
              <w:jc w:val="center"/>
              <w:rPr>
                <w:sz w:val="24"/>
                <w:szCs w:val="24"/>
                <w:lang w:val="en-US"/>
              </w:rPr>
            </w:pPr>
            <w:r>
              <w:rPr>
                <w:sz w:val="24"/>
                <w:szCs w:val="24"/>
                <w:lang w:val="en-US"/>
              </w:rPr>
              <w:t>Có / Không</w:t>
            </w:r>
          </w:p>
        </w:tc>
      </w:tr>
    </w:tbl>
    <w:p w:rsidR="009C5ED1" w:rsidRDefault="00D950F8">
      <w:pPr>
        <w:ind w:firstLine="284"/>
        <w:jc w:val="both"/>
        <w:rPr>
          <w:b/>
          <w:bCs/>
          <w:sz w:val="24"/>
          <w:szCs w:val="24"/>
          <w:lang w:val="en-US"/>
        </w:rPr>
      </w:pPr>
      <w:r>
        <w:rPr>
          <w:b/>
          <w:bCs/>
          <w:szCs w:val="24"/>
          <w:lang w:val="en-US"/>
        </w:rPr>
        <w:t>3. Câu hỏi hoặc khoảng trống thông tin phát sinh</w:t>
      </w:r>
    </w:p>
    <w:tbl>
      <w:tblPr>
        <w:tblStyle w:val="TableGrid"/>
        <w:tblW w:w="9184" w:type="dxa"/>
        <w:jc w:val="center"/>
        <w:tblLayout w:type="fixed"/>
        <w:tblLook w:val="04A0" w:firstRow="1" w:lastRow="0" w:firstColumn="1" w:lastColumn="0" w:noHBand="0" w:noVBand="1"/>
      </w:tblPr>
      <w:tblGrid>
        <w:gridCol w:w="2307"/>
        <w:gridCol w:w="2027"/>
        <w:gridCol w:w="1400"/>
        <w:gridCol w:w="3450"/>
      </w:tblGrid>
      <w:tr w:rsidR="009C5ED1">
        <w:trPr>
          <w:trHeight w:val="528"/>
          <w:tblHeader/>
          <w:jc w:val="center"/>
        </w:trPr>
        <w:tc>
          <w:tcPr>
            <w:tcW w:w="2306" w:type="dxa"/>
            <w:vAlign w:val="center"/>
          </w:tcPr>
          <w:p w:rsidR="009C5ED1" w:rsidRDefault="00D950F8">
            <w:pPr>
              <w:spacing w:line="276" w:lineRule="auto"/>
              <w:jc w:val="both"/>
              <w:rPr>
                <w:b/>
                <w:bCs/>
                <w:sz w:val="24"/>
                <w:szCs w:val="24"/>
                <w:lang w:val="en-US"/>
              </w:rPr>
            </w:pPr>
            <w:r>
              <w:rPr>
                <w:b/>
                <w:bCs/>
                <w:sz w:val="24"/>
                <w:szCs w:val="24"/>
                <w:lang w:val="en-US"/>
              </w:rPr>
              <w:t>Nội dung phát sinh</w:t>
            </w:r>
          </w:p>
        </w:tc>
        <w:tc>
          <w:tcPr>
            <w:tcW w:w="2027" w:type="dxa"/>
            <w:vAlign w:val="center"/>
          </w:tcPr>
          <w:p w:rsidR="009C5ED1" w:rsidRDefault="00D950F8">
            <w:pPr>
              <w:spacing w:line="276" w:lineRule="auto"/>
              <w:jc w:val="both"/>
              <w:rPr>
                <w:b/>
                <w:bCs/>
                <w:sz w:val="24"/>
                <w:szCs w:val="24"/>
                <w:lang w:val="en-US"/>
              </w:rPr>
            </w:pPr>
            <w:r>
              <w:rPr>
                <w:b/>
                <w:bCs/>
                <w:sz w:val="24"/>
                <w:szCs w:val="24"/>
                <w:lang w:val="en-US"/>
              </w:rPr>
              <w:t>Nguồn phát sinh</w:t>
            </w:r>
          </w:p>
        </w:tc>
        <w:tc>
          <w:tcPr>
            <w:tcW w:w="1400" w:type="dxa"/>
            <w:vAlign w:val="center"/>
          </w:tcPr>
          <w:p w:rsidR="009C5ED1" w:rsidRDefault="00D950F8">
            <w:pPr>
              <w:spacing w:line="276" w:lineRule="auto"/>
              <w:jc w:val="both"/>
              <w:rPr>
                <w:b/>
                <w:bCs/>
                <w:sz w:val="24"/>
                <w:szCs w:val="24"/>
                <w:lang w:val="en-US"/>
              </w:rPr>
            </w:pPr>
            <w:r>
              <w:rPr>
                <w:b/>
                <w:bCs/>
                <w:sz w:val="24"/>
                <w:szCs w:val="24"/>
                <w:lang w:val="en-US"/>
              </w:rPr>
              <w:t>Cách xử lý</w:t>
            </w:r>
          </w:p>
        </w:tc>
        <w:tc>
          <w:tcPr>
            <w:tcW w:w="3450" w:type="dxa"/>
            <w:vAlign w:val="center"/>
          </w:tcPr>
          <w:p w:rsidR="009C5ED1" w:rsidRDefault="00D950F8">
            <w:pPr>
              <w:spacing w:line="276" w:lineRule="auto"/>
              <w:jc w:val="both"/>
              <w:rPr>
                <w:b/>
                <w:bCs/>
                <w:sz w:val="24"/>
                <w:szCs w:val="24"/>
                <w:lang w:val="en-US"/>
              </w:rPr>
            </w:pPr>
            <w:r>
              <w:rPr>
                <w:b/>
                <w:bCs/>
                <w:sz w:val="24"/>
                <w:szCs w:val="24"/>
                <w:lang w:val="en-US"/>
              </w:rPr>
              <w:t>Cần cập nhật vào OST không</w:t>
            </w:r>
          </w:p>
        </w:tc>
      </w:tr>
      <w:tr w:rsidR="009C5ED1">
        <w:trPr>
          <w:trHeight w:val="528"/>
          <w:jc w:val="center"/>
        </w:trPr>
        <w:tc>
          <w:tcPr>
            <w:tcW w:w="2306" w:type="dxa"/>
            <w:vAlign w:val="center"/>
          </w:tcPr>
          <w:p w:rsidR="009C5ED1" w:rsidRDefault="009C5ED1">
            <w:pPr>
              <w:spacing w:line="276" w:lineRule="auto"/>
              <w:jc w:val="both"/>
              <w:rPr>
                <w:b/>
                <w:bCs/>
                <w:sz w:val="24"/>
                <w:szCs w:val="24"/>
                <w:lang w:val="en-US"/>
              </w:rPr>
            </w:pPr>
          </w:p>
        </w:tc>
        <w:tc>
          <w:tcPr>
            <w:tcW w:w="2027" w:type="dxa"/>
            <w:vAlign w:val="center"/>
          </w:tcPr>
          <w:p w:rsidR="009C5ED1" w:rsidRDefault="009C5ED1">
            <w:pPr>
              <w:spacing w:line="276" w:lineRule="auto"/>
              <w:jc w:val="both"/>
              <w:rPr>
                <w:sz w:val="24"/>
                <w:szCs w:val="24"/>
                <w:lang w:val="en-US"/>
              </w:rPr>
            </w:pPr>
          </w:p>
        </w:tc>
        <w:tc>
          <w:tcPr>
            <w:tcW w:w="1400" w:type="dxa"/>
            <w:vAlign w:val="center"/>
          </w:tcPr>
          <w:p w:rsidR="009C5ED1" w:rsidRDefault="009C5ED1">
            <w:pPr>
              <w:spacing w:line="276" w:lineRule="auto"/>
              <w:jc w:val="both"/>
              <w:rPr>
                <w:sz w:val="24"/>
                <w:szCs w:val="24"/>
                <w:lang w:val="en-US"/>
              </w:rPr>
            </w:pPr>
          </w:p>
        </w:tc>
        <w:tc>
          <w:tcPr>
            <w:tcW w:w="3450" w:type="dxa"/>
            <w:vAlign w:val="center"/>
          </w:tcPr>
          <w:p w:rsidR="009C5ED1" w:rsidRDefault="00D950F8">
            <w:pPr>
              <w:spacing w:line="276" w:lineRule="auto"/>
              <w:jc w:val="both"/>
              <w:rPr>
                <w:sz w:val="24"/>
                <w:szCs w:val="24"/>
                <w:lang w:val="en-US"/>
              </w:rPr>
            </w:pPr>
            <w:r>
              <w:rPr>
                <w:sz w:val="24"/>
                <w:szCs w:val="24"/>
                <w:lang w:val="en-US"/>
              </w:rPr>
              <w:t>Có / Không</w:t>
            </w:r>
          </w:p>
        </w:tc>
      </w:tr>
    </w:tbl>
    <w:p w:rsidR="009C5ED1" w:rsidRDefault="00D950F8">
      <w:pPr>
        <w:ind w:firstLine="284"/>
        <w:jc w:val="both"/>
        <w:rPr>
          <w:b/>
          <w:bCs/>
          <w:sz w:val="24"/>
          <w:szCs w:val="24"/>
          <w:lang w:val="en-US"/>
        </w:rPr>
      </w:pPr>
      <w:r>
        <w:rPr>
          <w:b/>
          <w:bCs/>
          <w:szCs w:val="24"/>
          <w:lang w:val="en-US"/>
        </w:rPr>
        <w:t>4. Đề xuất hành động sau sự kiện</w:t>
      </w:r>
    </w:p>
    <w:tbl>
      <w:tblPr>
        <w:tblStyle w:val="TableGrid"/>
        <w:tblW w:w="9194" w:type="dxa"/>
        <w:jc w:val="center"/>
        <w:tblLayout w:type="fixed"/>
        <w:tblLook w:val="04A0" w:firstRow="1" w:lastRow="0" w:firstColumn="1" w:lastColumn="0" w:noHBand="0" w:noVBand="1"/>
      </w:tblPr>
      <w:tblGrid>
        <w:gridCol w:w="2817"/>
        <w:gridCol w:w="3958"/>
        <w:gridCol w:w="2419"/>
      </w:tblGrid>
      <w:tr w:rsidR="009C5ED1">
        <w:trPr>
          <w:trHeight w:val="769"/>
          <w:tblHeader/>
          <w:jc w:val="center"/>
        </w:trPr>
        <w:tc>
          <w:tcPr>
            <w:tcW w:w="2817" w:type="dxa"/>
            <w:vAlign w:val="center"/>
          </w:tcPr>
          <w:p w:rsidR="009C5ED1" w:rsidRDefault="00D950F8">
            <w:pPr>
              <w:spacing w:line="276" w:lineRule="auto"/>
              <w:ind w:firstLine="31"/>
              <w:jc w:val="both"/>
              <w:rPr>
                <w:b/>
                <w:bCs/>
                <w:sz w:val="24"/>
                <w:szCs w:val="24"/>
                <w:lang w:val="en-US"/>
              </w:rPr>
            </w:pPr>
            <w:r>
              <w:rPr>
                <w:b/>
                <w:bCs/>
                <w:szCs w:val="24"/>
                <w:lang w:val="en-US"/>
              </w:rPr>
              <w:lastRenderedPageBreak/>
              <w:t>Hành động</w:t>
            </w:r>
          </w:p>
        </w:tc>
        <w:tc>
          <w:tcPr>
            <w:tcW w:w="3958" w:type="dxa"/>
            <w:vAlign w:val="center"/>
          </w:tcPr>
          <w:p w:rsidR="009C5ED1" w:rsidRDefault="00D950F8">
            <w:pPr>
              <w:spacing w:line="276" w:lineRule="auto"/>
              <w:ind w:firstLine="31"/>
              <w:jc w:val="both"/>
              <w:rPr>
                <w:b/>
                <w:bCs/>
                <w:sz w:val="24"/>
                <w:szCs w:val="24"/>
                <w:lang w:val="en-US"/>
              </w:rPr>
            </w:pPr>
            <w:r>
              <w:rPr>
                <w:b/>
                <w:bCs/>
                <w:szCs w:val="24"/>
                <w:lang w:val="en-US"/>
              </w:rPr>
              <w:t>Người phụ trách</w:t>
            </w:r>
          </w:p>
        </w:tc>
        <w:tc>
          <w:tcPr>
            <w:tcW w:w="2419" w:type="dxa"/>
            <w:vAlign w:val="center"/>
          </w:tcPr>
          <w:p w:rsidR="009C5ED1" w:rsidRDefault="00D950F8">
            <w:pPr>
              <w:spacing w:line="276" w:lineRule="auto"/>
              <w:ind w:firstLine="31"/>
              <w:jc w:val="both"/>
              <w:rPr>
                <w:b/>
                <w:bCs/>
                <w:sz w:val="24"/>
                <w:szCs w:val="24"/>
                <w:lang w:val="en-US"/>
              </w:rPr>
            </w:pPr>
            <w:r>
              <w:rPr>
                <w:b/>
                <w:bCs/>
                <w:szCs w:val="24"/>
                <w:lang w:val="en-US"/>
              </w:rPr>
              <w:t>Thời hạn</w:t>
            </w:r>
          </w:p>
        </w:tc>
      </w:tr>
      <w:tr w:rsidR="009C5ED1">
        <w:trPr>
          <w:jc w:val="center"/>
        </w:trPr>
        <w:tc>
          <w:tcPr>
            <w:tcW w:w="2817" w:type="dxa"/>
            <w:vAlign w:val="center"/>
          </w:tcPr>
          <w:p w:rsidR="009C5ED1" w:rsidRDefault="009C5ED1">
            <w:pPr>
              <w:spacing w:line="276" w:lineRule="auto"/>
              <w:ind w:firstLine="284"/>
              <w:jc w:val="both"/>
              <w:rPr>
                <w:b/>
                <w:bCs/>
                <w:sz w:val="24"/>
                <w:szCs w:val="24"/>
                <w:lang w:val="en-US"/>
              </w:rPr>
            </w:pPr>
          </w:p>
        </w:tc>
        <w:tc>
          <w:tcPr>
            <w:tcW w:w="3958" w:type="dxa"/>
            <w:vAlign w:val="center"/>
          </w:tcPr>
          <w:p w:rsidR="009C5ED1" w:rsidRDefault="009C5ED1">
            <w:pPr>
              <w:spacing w:line="276" w:lineRule="auto"/>
              <w:ind w:firstLine="284"/>
              <w:jc w:val="both"/>
              <w:rPr>
                <w:sz w:val="24"/>
                <w:szCs w:val="24"/>
                <w:lang w:val="en-US"/>
              </w:rPr>
            </w:pPr>
          </w:p>
        </w:tc>
        <w:tc>
          <w:tcPr>
            <w:tcW w:w="2419" w:type="dxa"/>
            <w:vAlign w:val="center"/>
          </w:tcPr>
          <w:p w:rsidR="009C5ED1" w:rsidRDefault="009C5ED1">
            <w:pPr>
              <w:spacing w:line="276" w:lineRule="auto"/>
              <w:ind w:firstLine="284"/>
              <w:jc w:val="both"/>
              <w:rPr>
                <w:sz w:val="24"/>
                <w:szCs w:val="24"/>
                <w:lang w:val="en-US"/>
              </w:rPr>
            </w:pPr>
          </w:p>
        </w:tc>
      </w:tr>
    </w:tbl>
    <w:p w:rsidR="009C5ED1" w:rsidRDefault="009C5ED1">
      <w:pPr>
        <w:ind w:firstLine="284"/>
        <w:jc w:val="both"/>
        <w:rPr>
          <w:b/>
          <w:bCs/>
          <w:sz w:val="24"/>
          <w:szCs w:val="24"/>
        </w:rPr>
      </w:pPr>
    </w:p>
    <w:p w:rsidR="009C5ED1" w:rsidRDefault="00D950F8">
      <w:pPr>
        <w:pStyle w:val="Heading2"/>
        <w:ind w:firstLine="284"/>
        <w:jc w:val="both"/>
        <w:rPr>
          <w:bCs/>
          <w:sz w:val="24"/>
          <w:szCs w:val="24"/>
          <w:lang w:val="en-US"/>
        </w:rPr>
      </w:pPr>
      <w:bookmarkStart w:id="654" w:name="_Toc235431038"/>
      <w:bookmarkStart w:id="655" w:name="_Toc242649285"/>
      <w:r>
        <w:rPr>
          <w:bCs/>
          <w:szCs w:val="24"/>
          <w:lang w:val="en-US"/>
        </w:rPr>
        <w:t>5.6. Mẫu Báo cáo kiểm chứng</w:t>
      </w:r>
      <w:bookmarkEnd w:id="654"/>
      <w:bookmarkEnd w:id="655"/>
    </w:p>
    <w:p w:rsidR="009C5ED1" w:rsidRDefault="00D950F8">
      <w:pPr>
        <w:ind w:firstLine="284"/>
        <w:jc w:val="both"/>
        <w:rPr>
          <w:sz w:val="24"/>
          <w:szCs w:val="24"/>
        </w:rPr>
      </w:pPr>
      <w:r>
        <w:rPr>
          <w:b/>
          <w:bCs/>
          <w:szCs w:val="24"/>
          <w:lang w:val="en-US"/>
        </w:rPr>
        <w:t>Tên sự kiện:</w:t>
      </w:r>
    </w:p>
    <w:p w:rsidR="009C5ED1" w:rsidRDefault="00D950F8">
      <w:pPr>
        <w:ind w:firstLine="284"/>
        <w:jc w:val="both"/>
        <w:rPr>
          <w:b/>
          <w:bCs/>
          <w:sz w:val="24"/>
          <w:szCs w:val="24"/>
        </w:rPr>
      </w:pPr>
      <w:r>
        <w:rPr>
          <w:b/>
          <w:bCs/>
          <w:szCs w:val="24"/>
          <w:lang w:val="en-US"/>
        </w:rPr>
        <w:t>Giai đoạn áp dụng</w:t>
      </w:r>
      <w:r>
        <w:rPr>
          <w:b/>
          <w:bCs/>
          <w:szCs w:val="24"/>
        </w:rPr>
        <w:t xml:space="preserve">: </w:t>
      </w:r>
    </w:p>
    <w:p w:rsidR="009C5ED1" w:rsidRDefault="00D950F8">
      <w:pPr>
        <w:ind w:firstLine="284"/>
        <w:jc w:val="both"/>
        <w:rPr>
          <w:sz w:val="24"/>
          <w:szCs w:val="24"/>
        </w:rPr>
      </w:pPr>
      <w:r>
        <w:rPr>
          <w:b/>
          <w:bCs/>
          <w:szCs w:val="24"/>
          <w:lang w:val="en-US"/>
        </w:rPr>
        <w:t>Số bài báo được phân tích:</w:t>
      </w:r>
    </w:p>
    <w:p w:rsidR="009C5ED1" w:rsidRDefault="00D950F8">
      <w:pPr>
        <w:ind w:firstLine="284"/>
        <w:jc w:val="both"/>
        <w:rPr>
          <w:sz w:val="24"/>
          <w:szCs w:val="24"/>
        </w:rPr>
      </w:pPr>
      <w:r>
        <w:rPr>
          <w:b/>
          <w:bCs/>
          <w:szCs w:val="24"/>
          <w:lang w:val="en-US"/>
        </w:rPr>
        <w:t>Người mã hóa:</w:t>
      </w:r>
    </w:p>
    <w:p w:rsidR="009C5ED1" w:rsidRDefault="00D950F8">
      <w:pPr>
        <w:ind w:firstLine="284"/>
        <w:jc w:val="both"/>
        <w:rPr>
          <w:sz w:val="24"/>
          <w:szCs w:val="24"/>
          <w:lang w:val="en-US"/>
        </w:rPr>
      </w:pPr>
      <w:r>
        <w:rPr>
          <w:b/>
          <w:bCs/>
          <w:szCs w:val="24"/>
          <w:lang w:val="en-US"/>
        </w:rPr>
        <w:t>Ngày hoàn thành:</w:t>
      </w:r>
    </w:p>
    <w:p w:rsidR="009C5ED1" w:rsidRDefault="00D950F8">
      <w:pPr>
        <w:ind w:firstLine="284"/>
        <w:jc w:val="both"/>
        <w:rPr>
          <w:b/>
          <w:bCs/>
          <w:sz w:val="24"/>
          <w:szCs w:val="24"/>
          <w:lang w:val="en-US"/>
        </w:rPr>
      </w:pPr>
      <w:r>
        <w:rPr>
          <w:b/>
          <w:bCs/>
          <w:szCs w:val="24"/>
          <w:lang w:val="en-US"/>
        </w:rPr>
        <w:t>1. Kết quả theo nhóm chỉ số</w:t>
      </w:r>
    </w:p>
    <w:tbl>
      <w:tblPr>
        <w:tblStyle w:val="TableGrid"/>
        <w:tblW w:w="9138" w:type="dxa"/>
        <w:jc w:val="center"/>
        <w:tblLayout w:type="fixed"/>
        <w:tblLook w:val="04A0" w:firstRow="1" w:lastRow="0" w:firstColumn="1" w:lastColumn="0" w:noHBand="0" w:noVBand="1"/>
      </w:tblPr>
      <w:tblGrid>
        <w:gridCol w:w="6010"/>
        <w:gridCol w:w="1505"/>
        <w:gridCol w:w="1623"/>
      </w:tblGrid>
      <w:tr w:rsidR="009C5ED1">
        <w:trPr>
          <w:trHeight w:val="752"/>
          <w:tblHeader/>
          <w:jc w:val="center"/>
        </w:trPr>
        <w:tc>
          <w:tcPr>
            <w:tcW w:w="6010" w:type="dxa"/>
            <w:vAlign w:val="center"/>
          </w:tcPr>
          <w:p w:rsidR="009C5ED1" w:rsidRDefault="00D950F8">
            <w:pPr>
              <w:spacing w:line="276" w:lineRule="auto"/>
              <w:ind w:firstLine="284"/>
              <w:jc w:val="both"/>
              <w:rPr>
                <w:b/>
                <w:bCs/>
                <w:sz w:val="24"/>
                <w:szCs w:val="24"/>
                <w:lang w:val="en-US"/>
              </w:rPr>
            </w:pPr>
            <w:r>
              <w:rPr>
                <w:b/>
                <w:bCs/>
                <w:sz w:val="24"/>
                <w:szCs w:val="24"/>
                <w:lang w:val="en-US"/>
              </w:rPr>
              <w:t>Nhóm chỉ số</w:t>
            </w:r>
          </w:p>
        </w:tc>
        <w:tc>
          <w:tcPr>
            <w:tcW w:w="1505" w:type="dxa"/>
            <w:vAlign w:val="center"/>
          </w:tcPr>
          <w:p w:rsidR="009C5ED1" w:rsidRDefault="00D950F8">
            <w:pPr>
              <w:spacing w:line="276" w:lineRule="auto"/>
              <w:ind w:firstLine="284"/>
              <w:jc w:val="both"/>
              <w:rPr>
                <w:b/>
                <w:bCs/>
                <w:sz w:val="24"/>
                <w:szCs w:val="24"/>
                <w:lang w:val="en-US"/>
              </w:rPr>
            </w:pPr>
            <w:r>
              <w:rPr>
                <w:b/>
                <w:bCs/>
                <w:sz w:val="24"/>
                <w:szCs w:val="24"/>
                <w:lang w:val="en-US"/>
              </w:rPr>
              <w:t>Kết quả</w:t>
            </w:r>
          </w:p>
        </w:tc>
        <w:tc>
          <w:tcPr>
            <w:tcW w:w="1623" w:type="dxa"/>
            <w:vAlign w:val="center"/>
          </w:tcPr>
          <w:p w:rsidR="009C5ED1" w:rsidRDefault="00D950F8">
            <w:pPr>
              <w:spacing w:line="276" w:lineRule="auto"/>
              <w:ind w:firstLine="284"/>
              <w:jc w:val="both"/>
              <w:rPr>
                <w:b/>
                <w:bCs/>
                <w:sz w:val="24"/>
                <w:szCs w:val="24"/>
                <w:lang w:val="en-US"/>
              </w:rPr>
            </w:pPr>
            <w:r>
              <w:rPr>
                <w:b/>
                <w:bCs/>
                <w:sz w:val="24"/>
                <w:szCs w:val="24"/>
                <w:lang w:val="en-US"/>
              </w:rPr>
              <w:t>Nhận xét</w:t>
            </w:r>
          </w:p>
        </w:tc>
      </w:tr>
      <w:tr w:rsidR="009C5ED1">
        <w:trPr>
          <w:trHeight w:val="77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đúng số liệu</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dùng nguồn chính thức</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sử dụng OST</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có trích dẫn phát ngôn đúng thẩm quyền</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7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khớp Bản đồ khung thông điệp</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đủ bối cảnh</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không có suy diễn thiếu cơ sở</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7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không có dấu hiệu hiểu nhầm</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r w:rsidR="009C5ED1">
        <w:trPr>
          <w:trHeight w:val="752"/>
          <w:jc w:val="center"/>
        </w:trPr>
        <w:tc>
          <w:tcPr>
            <w:tcW w:w="6010" w:type="dxa"/>
            <w:vAlign w:val="center"/>
          </w:tcPr>
          <w:p w:rsidR="009C5ED1" w:rsidRDefault="00D950F8">
            <w:pPr>
              <w:spacing w:line="276" w:lineRule="auto"/>
              <w:ind w:firstLine="284"/>
              <w:jc w:val="both"/>
              <w:rPr>
                <w:sz w:val="24"/>
                <w:szCs w:val="24"/>
                <w:lang w:val="en-US"/>
              </w:rPr>
            </w:pPr>
            <w:r>
              <w:rPr>
                <w:sz w:val="24"/>
                <w:szCs w:val="24"/>
                <w:lang w:val="en-US"/>
              </w:rPr>
              <w:t>Tỷ lệ bài được đánh giá Tốt hoặc Đạt</w:t>
            </w:r>
          </w:p>
        </w:tc>
        <w:tc>
          <w:tcPr>
            <w:tcW w:w="1505" w:type="dxa"/>
            <w:vAlign w:val="center"/>
          </w:tcPr>
          <w:p w:rsidR="009C5ED1" w:rsidRDefault="009C5ED1">
            <w:pPr>
              <w:spacing w:line="276" w:lineRule="auto"/>
              <w:ind w:firstLine="284"/>
              <w:jc w:val="both"/>
              <w:rPr>
                <w:sz w:val="24"/>
                <w:szCs w:val="24"/>
                <w:lang w:val="en-US"/>
              </w:rPr>
            </w:pPr>
          </w:p>
        </w:tc>
        <w:tc>
          <w:tcPr>
            <w:tcW w:w="1623" w:type="dxa"/>
            <w:vAlign w:val="center"/>
          </w:tcPr>
          <w:p w:rsidR="009C5ED1" w:rsidRDefault="009C5ED1">
            <w:pPr>
              <w:spacing w:line="276" w:lineRule="auto"/>
              <w:ind w:firstLine="284"/>
              <w:jc w:val="both"/>
              <w:rPr>
                <w:sz w:val="24"/>
                <w:szCs w:val="24"/>
                <w:lang w:val="en-US"/>
              </w:rPr>
            </w:pPr>
          </w:p>
        </w:tc>
      </w:tr>
    </w:tbl>
    <w:p w:rsidR="009C5ED1" w:rsidRDefault="00D950F8">
      <w:pPr>
        <w:ind w:firstLine="284"/>
        <w:jc w:val="both"/>
        <w:rPr>
          <w:b/>
          <w:bCs/>
          <w:sz w:val="24"/>
          <w:szCs w:val="24"/>
          <w:lang w:val="en-US"/>
        </w:rPr>
      </w:pPr>
      <w:r>
        <w:rPr>
          <w:b/>
          <w:bCs/>
          <w:szCs w:val="24"/>
          <w:lang w:val="en-US"/>
        </w:rPr>
        <w:t>2. Nhận xét tổng hợp</w:t>
      </w:r>
    </w:p>
    <w:p w:rsidR="009C5ED1" w:rsidRDefault="00D950F8">
      <w:pPr>
        <w:numPr>
          <w:ilvl w:val="0"/>
          <w:numId w:val="2"/>
        </w:numPr>
        <w:jc w:val="both"/>
        <w:rPr>
          <w:sz w:val="24"/>
          <w:szCs w:val="24"/>
          <w:lang w:val="en-US"/>
        </w:rPr>
      </w:pPr>
      <w:r>
        <w:rPr>
          <w:szCs w:val="24"/>
          <w:lang w:val="en-US"/>
        </w:rPr>
        <w:lastRenderedPageBreak/>
        <w:t>Điểm cải thiện so với nền:</w:t>
      </w:r>
    </w:p>
    <w:p w:rsidR="009C5ED1" w:rsidRDefault="00D950F8">
      <w:pPr>
        <w:numPr>
          <w:ilvl w:val="0"/>
          <w:numId w:val="2"/>
        </w:numPr>
        <w:jc w:val="both"/>
        <w:rPr>
          <w:sz w:val="24"/>
          <w:szCs w:val="24"/>
          <w:lang w:val="en-US"/>
        </w:rPr>
      </w:pPr>
      <w:r>
        <w:rPr>
          <w:szCs w:val="24"/>
          <w:lang w:val="en-US"/>
        </w:rPr>
        <w:t>Rủi ro còn tồn tại:</w:t>
      </w:r>
    </w:p>
    <w:p w:rsidR="009C5ED1" w:rsidRDefault="00D950F8">
      <w:pPr>
        <w:numPr>
          <w:ilvl w:val="0"/>
          <w:numId w:val="2"/>
        </w:numPr>
        <w:jc w:val="both"/>
        <w:rPr>
          <w:sz w:val="24"/>
          <w:szCs w:val="24"/>
          <w:lang w:val="en-US"/>
        </w:rPr>
      </w:pPr>
      <w:r>
        <w:rPr>
          <w:szCs w:val="24"/>
          <w:lang w:val="en-US"/>
        </w:rPr>
        <w:t>Câu hỏi báo chí chưa được trả lời đầy đủ:</w:t>
      </w:r>
    </w:p>
    <w:p w:rsidR="009C5ED1" w:rsidRDefault="00D950F8">
      <w:pPr>
        <w:numPr>
          <w:ilvl w:val="0"/>
          <w:numId w:val="2"/>
        </w:numPr>
        <w:jc w:val="both"/>
        <w:rPr>
          <w:sz w:val="24"/>
          <w:szCs w:val="24"/>
          <w:lang w:val="en-US"/>
        </w:rPr>
      </w:pPr>
      <w:r>
        <w:rPr>
          <w:szCs w:val="24"/>
          <w:lang w:val="en-US"/>
        </w:rPr>
        <w:t>Nội dung cần cập nhật vào OST:</w:t>
      </w:r>
    </w:p>
    <w:p w:rsidR="009C5ED1" w:rsidRDefault="00D950F8">
      <w:pPr>
        <w:numPr>
          <w:ilvl w:val="0"/>
          <w:numId w:val="2"/>
        </w:numPr>
        <w:jc w:val="both"/>
        <w:rPr>
          <w:sz w:val="24"/>
          <w:szCs w:val="24"/>
          <w:lang w:val="en-US"/>
        </w:rPr>
      </w:pPr>
      <w:r>
        <w:rPr>
          <w:szCs w:val="24"/>
          <w:lang w:val="en-US"/>
        </w:rPr>
        <w:t>Bài học cho sự kiện tiếp theo:</w:t>
      </w:r>
    </w:p>
    <w:p w:rsidR="009C5ED1" w:rsidRDefault="00D950F8">
      <w:pPr>
        <w:ind w:firstLine="284"/>
        <w:jc w:val="both"/>
        <w:rPr>
          <w:b/>
          <w:bCs/>
          <w:sz w:val="24"/>
          <w:szCs w:val="24"/>
          <w:lang w:val="en-US"/>
        </w:rPr>
      </w:pPr>
      <w:r>
        <w:rPr>
          <w:b/>
          <w:bCs/>
          <w:szCs w:val="24"/>
          <w:lang w:val="en-US"/>
        </w:rPr>
        <w:t>3. Kết luận Kiểm chứng</w:t>
      </w:r>
    </w:p>
    <w:p w:rsidR="009C5ED1" w:rsidRDefault="00D950F8">
      <w:pPr>
        <w:ind w:firstLine="284"/>
        <w:jc w:val="both"/>
        <w:rPr>
          <w:sz w:val="24"/>
          <w:szCs w:val="24"/>
          <w:lang w:val="en-US"/>
        </w:rPr>
      </w:pPr>
      <w:r>
        <w:rPr>
          <w:szCs w:val="24"/>
          <w:lang w:val="en-US"/>
        </w:rPr>
        <w:t>Kết quả Kiểm chứng được sử dụng để hoàn thiện Bản đồ khung thông điệp, OST, Q&amp;A và Bộ tài liệu người phát ngôn cho các sự kiện tiếp theo. Báo cáo Kiểm chứng không chỉ phục vụ đo lường kết quả truyền thông, mà còn là cơ sở để cải thiện năng lực quản trị thông tin sự kiện của doanh nghiệp.</w:t>
      </w:r>
    </w:p>
    <w:p w:rsidR="009C5ED1" w:rsidRDefault="00D950F8">
      <w:pPr>
        <w:ind w:firstLine="284"/>
        <w:jc w:val="both"/>
        <w:rPr>
          <w:sz w:val="24"/>
          <w:szCs w:val="24"/>
        </w:rPr>
      </w:pPr>
      <w:r>
        <w:br w:type="page"/>
      </w:r>
    </w:p>
    <w:p w:rsidR="009C5ED1" w:rsidRDefault="00D950F8">
      <w:pPr>
        <w:pStyle w:val="Heading1"/>
        <w:spacing w:before="0"/>
        <w:ind w:firstLine="284"/>
        <w:jc w:val="center"/>
        <w:rPr>
          <w:bCs/>
          <w:sz w:val="24"/>
          <w:szCs w:val="24"/>
          <w:lang w:val="en-US"/>
        </w:rPr>
      </w:pPr>
      <w:bookmarkStart w:id="656" w:name="_Toc235431039"/>
      <w:bookmarkStart w:id="657" w:name="_Toc242649286"/>
      <w:r>
        <w:lastRenderedPageBreak/>
        <w:t>PHỤ LỤC 6: TÀI LIỆU TRIỂN KHAI CASE THÍ ĐIỂM ĐHĐCĐ THƯỜNG NIÊN NĂM 2026</w:t>
      </w:r>
      <w:bookmarkEnd w:id="656"/>
      <w:bookmarkEnd w:id="657"/>
    </w:p>
    <w:p w:rsidR="009C5ED1" w:rsidRDefault="00D950F8">
      <w:pPr>
        <w:pStyle w:val="Heading2"/>
        <w:ind w:firstLine="284"/>
        <w:jc w:val="both"/>
        <w:rPr>
          <w:bCs/>
          <w:sz w:val="24"/>
          <w:szCs w:val="24"/>
          <w:lang w:val="en-US"/>
        </w:rPr>
      </w:pPr>
      <w:bookmarkStart w:id="658" w:name="_Toc235431040"/>
      <w:bookmarkStart w:id="659" w:name="_Toc242649287"/>
      <w:r>
        <w:rPr>
          <w:bCs/>
          <w:szCs w:val="24"/>
          <w:lang w:val="en-US"/>
        </w:rPr>
        <w:t>6.1. Thông tin chung về trường hợp thí điểm</w:t>
      </w:r>
      <w:bookmarkEnd w:id="658"/>
      <w:bookmarkEnd w:id="659"/>
    </w:p>
    <w:p w:rsidR="009C5ED1" w:rsidRDefault="00D950F8">
      <w:pPr>
        <w:ind w:firstLine="284"/>
        <w:jc w:val="both"/>
        <w:rPr>
          <w:sz w:val="24"/>
          <w:szCs w:val="24"/>
        </w:rPr>
      </w:pPr>
      <w:r>
        <w:rPr>
          <w:b/>
          <w:bCs/>
          <w:szCs w:val="24"/>
          <w:lang w:val="en-US"/>
        </w:rPr>
        <w:t>Tên sự kiện:</w:t>
      </w:r>
      <w:r>
        <w:rPr>
          <w:szCs w:val="24"/>
          <w:lang w:val="en-US"/>
        </w:rPr>
        <w:t xml:space="preserve"> ĐHĐCĐ thường niên năm 2026 của Công ty Cổ phần Chứng khoán Stanley Brothers</w:t>
      </w:r>
    </w:p>
    <w:p w:rsidR="009C5ED1" w:rsidRDefault="00D950F8">
      <w:pPr>
        <w:ind w:firstLine="284"/>
        <w:jc w:val="both"/>
        <w:rPr>
          <w:sz w:val="24"/>
          <w:szCs w:val="24"/>
        </w:rPr>
      </w:pPr>
      <w:r>
        <w:rPr>
          <w:b/>
          <w:bCs/>
          <w:szCs w:val="24"/>
          <w:lang w:val="en-US"/>
        </w:rPr>
        <w:t>Ngày diễn ra:</w:t>
      </w:r>
      <w:r>
        <w:rPr>
          <w:szCs w:val="24"/>
          <w:lang w:val="en-US"/>
        </w:rPr>
        <w:t xml:space="preserve"> 08/05/2026</w:t>
      </w:r>
    </w:p>
    <w:p w:rsidR="009C5ED1" w:rsidRDefault="00D950F8">
      <w:pPr>
        <w:ind w:firstLine="284"/>
        <w:jc w:val="both"/>
        <w:rPr>
          <w:sz w:val="24"/>
          <w:szCs w:val="24"/>
        </w:rPr>
      </w:pPr>
      <w:r>
        <w:rPr>
          <w:b/>
          <w:bCs/>
          <w:szCs w:val="24"/>
          <w:lang w:val="en-US"/>
        </w:rPr>
        <w:t>Vai trò trong đề án:</w:t>
      </w:r>
      <w:r>
        <w:rPr>
          <w:szCs w:val="24"/>
          <w:lang w:val="en-US"/>
        </w:rPr>
        <w:t xml:space="preserve"> Trường hợp thí điểm áp dụng mô hình PAF-T</w:t>
      </w:r>
    </w:p>
    <w:p w:rsidR="009C5ED1" w:rsidRDefault="00D950F8">
      <w:pPr>
        <w:ind w:firstLine="284"/>
        <w:jc w:val="both"/>
        <w:rPr>
          <w:sz w:val="24"/>
          <w:szCs w:val="24"/>
          <w:lang w:val="en-US"/>
        </w:rPr>
      </w:pPr>
      <w:r>
        <w:rPr>
          <w:b/>
          <w:bCs/>
          <w:szCs w:val="24"/>
          <w:lang w:val="en-US"/>
        </w:rPr>
        <w:t>Mục tiêu thí điểm:</w:t>
      </w:r>
      <w:r>
        <w:rPr>
          <w:szCs w:val="24"/>
          <w:lang w:val="en-US"/>
        </w:rPr>
        <w:t xml:space="preserve"> Kiểm tra tính khả thi của mô hình PAF-T trong quản trị thông tin sự kiện trên báo chí đối với một sự kiện công khai của doanh nghiệp trên thị trường chứng khoán.</w:t>
      </w:r>
    </w:p>
    <w:p w:rsidR="009C5ED1" w:rsidRDefault="00D950F8">
      <w:pPr>
        <w:ind w:firstLine="284"/>
        <w:jc w:val="both"/>
        <w:rPr>
          <w:sz w:val="24"/>
          <w:szCs w:val="24"/>
          <w:lang w:val="en-US"/>
        </w:rPr>
      </w:pPr>
      <w:r>
        <w:rPr>
          <w:szCs w:val="24"/>
          <w:lang w:val="en-US"/>
        </w:rPr>
        <w:t>Sự kiện ĐHĐCĐ thường niên năm 2026 được lựa chọn làm trường hợp thí điểm vì đây là sự kiện diễn ra sau chuỗi tái cấu trúc quan trọng của SBSI, bao gồm thay đổi cơ cấu cổ đông, tăng vốn lên 2.000 tỷ đồng, bổ nhiệm Tổng Giám đốc mới và xác lập định hướng kinh doanh giai đoạn tiếp theo. Sự kiện có sự tham gia của cổ đông, ban lãnh đạo và báo chí, do đó phù hợp để kiểm tra khả năng vận hành của PAF-T trong bối cảnh thực tế.</w:t>
      </w:r>
    </w:p>
    <w:p w:rsidR="009C5ED1" w:rsidRDefault="00D950F8">
      <w:pPr>
        <w:pStyle w:val="Heading2"/>
        <w:ind w:firstLine="284"/>
        <w:jc w:val="both"/>
        <w:rPr>
          <w:bCs/>
          <w:sz w:val="24"/>
          <w:szCs w:val="24"/>
          <w:lang w:val="en-US"/>
        </w:rPr>
      </w:pPr>
      <w:bookmarkStart w:id="660" w:name="_Toc235431041"/>
      <w:bookmarkStart w:id="661" w:name="_Toc242649288"/>
      <w:r>
        <w:rPr>
          <w:bCs/>
          <w:szCs w:val="24"/>
          <w:lang w:val="en-US"/>
        </w:rPr>
        <w:t>6.2. Tiến trình triển khai PAF-T tại trường hợp thí điểm</w:t>
      </w:r>
      <w:bookmarkEnd w:id="660"/>
      <w:bookmarkEnd w:id="661"/>
    </w:p>
    <w:tbl>
      <w:tblPr>
        <w:tblStyle w:val="TableGrid"/>
        <w:tblW w:w="9019" w:type="dxa"/>
        <w:jc w:val="center"/>
        <w:tblLayout w:type="fixed"/>
        <w:tblLook w:val="04A0" w:firstRow="1" w:lastRow="0" w:firstColumn="1" w:lastColumn="0" w:noHBand="0" w:noVBand="1"/>
      </w:tblPr>
      <w:tblGrid>
        <w:gridCol w:w="1260"/>
        <w:gridCol w:w="1585"/>
        <w:gridCol w:w="3593"/>
        <w:gridCol w:w="2581"/>
      </w:tblGrid>
      <w:tr w:rsidR="009C5ED1">
        <w:trPr>
          <w:tblHeader/>
          <w:jc w:val="center"/>
        </w:trPr>
        <w:tc>
          <w:tcPr>
            <w:tcW w:w="1259" w:type="dxa"/>
            <w:vAlign w:val="center"/>
          </w:tcPr>
          <w:p w:rsidR="009C5ED1" w:rsidRDefault="00D950F8">
            <w:pPr>
              <w:spacing w:line="276" w:lineRule="auto"/>
              <w:ind w:firstLine="31"/>
              <w:jc w:val="center"/>
              <w:rPr>
                <w:b/>
                <w:bCs/>
                <w:sz w:val="24"/>
                <w:szCs w:val="24"/>
                <w:lang w:val="en-US"/>
              </w:rPr>
            </w:pPr>
            <w:r>
              <w:rPr>
                <w:b/>
                <w:bCs/>
                <w:sz w:val="24"/>
                <w:szCs w:val="24"/>
                <w:lang w:val="en-US"/>
              </w:rPr>
              <w:t>Giai đoạn</w:t>
            </w:r>
          </w:p>
        </w:tc>
        <w:tc>
          <w:tcPr>
            <w:tcW w:w="1585" w:type="dxa"/>
            <w:vAlign w:val="center"/>
          </w:tcPr>
          <w:p w:rsidR="009C5ED1" w:rsidRDefault="00D950F8">
            <w:pPr>
              <w:spacing w:line="276" w:lineRule="auto"/>
              <w:ind w:firstLine="31"/>
              <w:jc w:val="center"/>
              <w:rPr>
                <w:b/>
                <w:bCs/>
                <w:sz w:val="24"/>
                <w:szCs w:val="24"/>
                <w:lang w:val="en-US"/>
              </w:rPr>
            </w:pPr>
            <w:r>
              <w:rPr>
                <w:b/>
                <w:bCs/>
                <w:sz w:val="24"/>
                <w:szCs w:val="24"/>
                <w:lang w:val="en-US"/>
              </w:rPr>
              <w:t>Thời điểm</w:t>
            </w:r>
          </w:p>
        </w:tc>
        <w:tc>
          <w:tcPr>
            <w:tcW w:w="3593" w:type="dxa"/>
            <w:vAlign w:val="center"/>
          </w:tcPr>
          <w:p w:rsidR="009C5ED1" w:rsidRDefault="00D950F8">
            <w:pPr>
              <w:spacing w:line="276" w:lineRule="auto"/>
              <w:ind w:firstLine="31"/>
              <w:jc w:val="center"/>
              <w:rPr>
                <w:b/>
                <w:bCs/>
                <w:sz w:val="24"/>
                <w:szCs w:val="24"/>
                <w:lang w:val="en-US"/>
              </w:rPr>
            </w:pPr>
            <w:r>
              <w:rPr>
                <w:b/>
                <w:bCs/>
                <w:sz w:val="24"/>
                <w:szCs w:val="24"/>
                <w:lang w:val="en-US"/>
              </w:rPr>
              <w:t>Hoạt động chính</w:t>
            </w:r>
          </w:p>
        </w:tc>
        <w:tc>
          <w:tcPr>
            <w:tcW w:w="2581" w:type="dxa"/>
            <w:vAlign w:val="center"/>
          </w:tcPr>
          <w:p w:rsidR="009C5ED1" w:rsidRDefault="00D950F8">
            <w:pPr>
              <w:spacing w:line="276" w:lineRule="auto"/>
              <w:ind w:firstLine="31"/>
              <w:jc w:val="center"/>
              <w:rPr>
                <w:b/>
                <w:bCs/>
                <w:sz w:val="24"/>
                <w:szCs w:val="24"/>
                <w:lang w:val="en-US"/>
              </w:rPr>
            </w:pPr>
            <w:r>
              <w:rPr>
                <w:b/>
                <w:bCs/>
                <w:sz w:val="24"/>
                <w:szCs w:val="24"/>
                <w:lang w:val="en-US"/>
              </w:rPr>
              <w:t>Đầu ra</w:t>
            </w:r>
          </w:p>
        </w:tc>
      </w:tr>
      <w:tr w:rsidR="009C5ED1">
        <w:trPr>
          <w:jc w:val="center"/>
        </w:trPr>
        <w:tc>
          <w:tcPr>
            <w:tcW w:w="1259" w:type="dxa"/>
            <w:vAlign w:val="center"/>
          </w:tcPr>
          <w:p w:rsidR="009C5ED1" w:rsidRDefault="00D950F8">
            <w:pPr>
              <w:spacing w:line="276" w:lineRule="auto"/>
              <w:ind w:firstLine="31"/>
              <w:jc w:val="both"/>
              <w:rPr>
                <w:b/>
                <w:bCs/>
                <w:sz w:val="24"/>
                <w:szCs w:val="24"/>
                <w:lang w:val="en-US"/>
              </w:rPr>
            </w:pPr>
            <w:r>
              <w:rPr>
                <w:b/>
                <w:bCs/>
                <w:sz w:val="24"/>
                <w:szCs w:val="24"/>
                <w:lang w:val="en-US"/>
              </w:rPr>
              <w:t>Chuẩn bị</w:t>
            </w:r>
          </w:p>
        </w:tc>
        <w:tc>
          <w:tcPr>
            <w:tcW w:w="1585" w:type="dxa"/>
            <w:vAlign w:val="center"/>
          </w:tcPr>
          <w:p w:rsidR="009C5ED1" w:rsidRDefault="00D950F8">
            <w:pPr>
              <w:spacing w:line="276" w:lineRule="auto"/>
              <w:ind w:firstLine="31"/>
              <w:jc w:val="both"/>
              <w:rPr>
                <w:sz w:val="24"/>
                <w:szCs w:val="24"/>
                <w:lang w:val="en-US"/>
              </w:rPr>
            </w:pPr>
            <w:r>
              <w:rPr>
                <w:sz w:val="24"/>
                <w:szCs w:val="24"/>
                <w:lang w:val="en-US"/>
              </w:rPr>
              <w:t>Trước sự kiện</w:t>
            </w:r>
          </w:p>
        </w:tc>
        <w:tc>
          <w:tcPr>
            <w:tcW w:w="3593" w:type="dxa"/>
            <w:vAlign w:val="center"/>
          </w:tcPr>
          <w:p w:rsidR="009C5ED1" w:rsidRDefault="00D950F8">
            <w:pPr>
              <w:spacing w:line="276" w:lineRule="auto"/>
              <w:ind w:firstLine="31"/>
              <w:jc w:val="both"/>
              <w:rPr>
                <w:sz w:val="24"/>
                <w:szCs w:val="24"/>
                <w:lang w:val="en-US"/>
              </w:rPr>
            </w:pPr>
            <w:r>
              <w:rPr>
                <w:sz w:val="24"/>
                <w:szCs w:val="24"/>
                <w:lang w:val="en-US"/>
              </w:rPr>
              <w:t>Xây dựng kiến trúc thông tin sự kiện, Bản đồ khung thông điệp, OST, Q&amp;A và Bộ tài liệu người phát ngôn</w:t>
            </w:r>
          </w:p>
        </w:tc>
        <w:tc>
          <w:tcPr>
            <w:tcW w:w="2581" w:type="dxa"/>
            <w:vAlign w:val="center"/>
          </w:tcPr>
          <w:p w:rsidR="009C5ED1" w:rsidRDefault="00D950F8">
            <w:pPr>
              <w:spacing w:line="276" w:lineRule="auto"/>
              <w:ind w:firstLine="31"/>
              <w:jc w:val="both"/>
              <w:rPr>
                <w:sz w:val="24"/>
                <w:szCs w:val="24"/>
                <w:lang w:val="en-US"/>
              </w:rPr>
            </w:pPr>
            <w:r>
              <w:rPr>
                <w:sz w:val="24"/>
                <w:szCs w:val="24"/>
                <w:lang w:val="en-US"/>
              </w:rPr>
              <w:t>EIA, Bản đồ khung thông điệp, OST bản nháp, bộ Q&amp;A, Bộ tài liệu người phát ngôn</w:t>
            </w:r>
          </w:p>
        </w:tc>
      </w:tr>
      <w:tr w:rsidR="009C5ED1">
        <w:trPr>
          <w:jc w:val="center"/>
        </w:trPr>
        <w:tc>
          <w:tcPr>
            <w:tcW w:w="1259" w:type="dxa"/>
            <w:vAlign w:val="center"/>
          </w:tcPr>
          <w:p w:rsidR="009C5ED1" w:rsidRDefault="00D950F8">
            <w:pPr>
              <w:spacing w:line="276" w:lineRule="auto"/>
              <w:ind w:firstLine="31"/>
              <w:jc w:val="both"/>
              <w:rPr>
                <w:b/>
                <w:bCs/>
                <w:sz w:val="24"/>
                <w:szCs w:val="24"/>
                <w:lang w:val="en-US"/>
              </w:rPr>
            </w:pPr>
            <w:r>
              <w:rPr>
                <w:b/>
                <w:bCs/>
                <w:sz w:val="24"/>
                <w:szCs w:val="24"/>
                <w:lang w:val="en-US"/>
              </w:rPr>
              <w:t>Kích hoạt</w:t>
            </w:r>
          </w:p>
        </w:tc>
        <w:tc>
          <w:tcPr>
            <w:tcW w:w="1585" w:type="dxa"/>
            <w:vAlign w:val="center"/>
          </w:tcPr>
          <w:p w:rsidR="009C5ED1" w:rsidRDefault="00D950F8">
            <w:pPr>
              <w:spacing w:line="276" w:lineRule="auto"/>
              <w:ind w:firstLine="31"/>
              <w:jc w:val="both"/>
              <w:rPr>
                <w:sz w:val="24"/>
                <w:szCs w:val="24"/>
                <w:lang w:val="en-US"/>
              </w:rPr>
            </w:pPr>
            <w:r>
              <w:rPr>
                <w:sz w:val="24"/>
                <w:szCs w:val="24"/>
                <w:lang w:val="en-US"/>
              </w:rPr>
              <w:t>Ngày 08/05/2026</w:t>
            </w:r>
          </w:p>
        </w:tc>
        <w:tc>
          <w:tcPr>
            <w:tcW w:w="3593" w:type="dxa"/>
            <w:vAlign w:val="center"/>
          </w:tcPr>
          <w:p w:rsidR="009C5ED1" w:rsidRDefault="00D950F8">
            <w:pPr>
              <w:spacing w:line="276" w:lineRule="auto"/>
              <w:ind w:firstLine="31"/>
              <w:jc w:val="both"/>
              <w:rPr>
                <w:sz w:val="24"/>
                <w:szCs w:val="24"/>
                <w:lang w:val="en-US"/>
              </w:rPr>
            </w:pPr>
            <w:r>
              <w:rPr>
                <w:sz w:val="24"/>
                <w:szCs w:val="24"/>
                <w:lang w:val="en-US"/>
              </w:rPr>
              <w:t>Kích hoạt thông tin trong ngày đại hội; sử dụng OST làm nguồn thông tin chuẩn; kiểm soát số liệu và phát ngôn</w:t>
            </w:r>
          </w:p>
        </w:tc>
        <w:tc>
          <w:tcPr>
            <w:tcW w:w="2581" w:type="dxa"/>
            <w:vAlign w:val="center"/>
          </w:tcPr>
          <w:p w:rsidR="009C5ED1" w:rsidRDefault="00D950F8">
            <w:pPr>
              <w:spacing w:line="276" w:lineRule="auto"/>
              <w:ind w:firstLine="31"/>
              <w:jc w:val="both"/>
              <w:rPr>
                <w:sz w:val="24"/>
                <w:szCs w:val="24"/>
                <w:lang w:val="en-US"/>
              </w:rPr>
            </w:pPr>
            <w:r>
              <w:rPr>
                <w:sz w:val="24"/>
                <w:szCs w:val="24"/>
                <w:lang w:val="en-US"/>
              </w:rPr>
              <w:t>OST chính thức, thông cáo báo chí ngắn, phát ngôn lãnh đạo</w:t>
            </w:r>
          </w:p>
        </w:tc>
      </w:tr>
      <w:tr w:rsidR="009C5ED1">
        <w:trPr>
          <w:jc w:val="center"/>
        </w:trPr>
        <w:tc>
          <w:tcPr>
            <w:tcW w:w="1259" w:type="dxa"/>
            <w:vAlign w:val="center"/>
          </w:tcPr>
          <w:p w:rsidR="009C5ED1" w:rsidRDefault="00D950F8">
            <w:pPr>
              <w:spacing w:line="276" w:lineRule="auto"/>
              <w:ind w:firstLine="31"/>
              <w:jc w:val="both"/>
              <w:rPr>
                <w:b/>
                <w:bCs/>
                <w:sz w:val="24"/>
                <w:szCs w:val="24"/>
                <w:lang w:val="en-US"/>
              </w:rPr>
            </w:pPr>
            <w:r>
              <w:rPr>
                <w:b/>
                <w:bCs/>
                <w:sz w:val="24"/>
                <w:szCs w:val="24"/>
                <w:lang w:val="en-US"/>
              </w:rPr>
              <w:t>Duy trì</w:t>
            </w:r>
          </w:p>
        </w:tc>
        <w:tc>
          <w:tcPr>
            <w:tcW w:w="1585" w:type="dxa"/>
            <w:vAlign w:val="center"/>
          </w:tcPr>
          <w:p w:rsidR="009C5ED1" w:rsidRDefault="00D950F8">
            <w:pPr>
              <w:spacing w:line="276" w:lineRule="auto"/>
              <w:ind w:firstLine="31"/>
              <w:jc w:val="both"/>
              <w:rPr>
                <w:sz w:val="24"/>
                <w:szCs w:val="24"/>
                <w:lang w:val="en-US"/>
              </w:rPr>
            </w:pPr>
            <w:r>
              <w:rPr>
                <w:sz w:val="24"/>
                <w:szCs w:val="24"/>
                <w:lang w:val="en-US"/>
              </w:rPr>
              <w:t>Sau sự kiện</w:t>
            </w:r>
          </w:p>
        </w:tc>
        <w:tc>
          <w:tcPr>
            <w:tcW w:w="3593" w:type="dxa"/>
            <w:vAlign w:val="center"/>
          </w:tcPr>
          <w:p w:rsidR="009C5ED1" w:rsidRDefault="00D950F8">
            <w:pPr>
              <w:spacing w:line="276" w:lineRule="auto"/>
              <w:ind w:firstLine="31"/>
              <w:jc w:val="both"/>
              <w:rPr>
                <w:sz w:val="24"/>
                <w:szCs w:val="24"/>
                <w:lang w:val="en-US"/>
              </w:rPr>
            </w:pPr>
            <w:r>
              <w:rPr>
                <w:sz w:val="24"/>
                <w:szCs w:val="24"/>
                <w:lang w:val="en-US"/>
              </w:rPr>
              <w:t>Rà soát bài báo, phát hiện thông tin thiếu hoặc câu hỏi mới phát sinh</w:t>
            </w:r>
          </w:p>
        </w:tc>
        <w:tc>
          <w:tcPr>
            <w:tcW w:w="2581" w:type="dxa"/>
            <w:vAlign w:val="center"/>
          </w:tcPr>
          <w:p w:rsidR="009C5ED1" w:rsidRDefault="00D950F8">
            <w:pPr>
              <w:spacing w:line="276" w:lineRule="auto"/>
              <w:ind w:firstLine="31"/>
              <w:jc w:val="both"/>
              <w:rPr>
                <w:sz w:val="24"/>
                <w:szCs w:val="24"/>
                <w:lang w:val="en-US"/>
              </w:rPr>
            </w:pPr>
            <w:r>
              <w:rPr>
                <w:sz w:val="24"/>
                <w:szCs w:val="24"/>
                <w:lang w:val="en-US"/>
              </w:rPr>
              <w:t>Media review, ghi nhận khoảng trống thông tin</w:t>
            </w:r>
          </w:p>
        </w:tc>
      </w:tr>
      <w:tr w:rsidR="009C5ED1">
        <w:trPr>
          <w:jc w:val="center"/>
        </w:trPr>
        <w:tc>
          <w:tcPr>
            <w:tcW w:w="1259" w:type="dxa"/>
            <w:vAlign w:val="center"/>
          </w:tcPr>
          <w:p w:rsidR="009C5ED1" w:rsidRDefault="00D950F8">
            <w:pPr>
              <w:spacing w:line="276" w:lineRule="auto"/>
              <w:ind w:firstLine="31"/>
              <w:jc w:val="both"/>
              <w:rPr>
                <w:b/>
                <w:bCs/>
                <w:sz w:val="24"/>
                <w:szCs w:val="24"/>
                <w:lang w:val="en-US"/>
              </w:rPr>
            </w:pPr>
            <w:r>
              <w:rPr>
                <w:b/>
                <w:bCs/>
                <w:sz w:val="24"/>
                <w:szCs w:val="24"/>
                <w:lang w:val="en-US"/>
              </w:rPr>
              <w:t>Kiểm chứng</w:t>
            </w:r>
          </w:p>
        </w:tc>
        <w:tc>
          <w:tcPr>
            <w:tcW w:w="1585" w:type="dxa"/>
            <w:vAlign w:val="center"/>
          </w:tcPr>
          <w:p w:rsidR="009C5ED1" w:rsidRDefault="00D950F8">
            <w:pPr>
              <w:spacing w:line="276" w:lineRule="auto"/>
              <w:ind w:firstLine="31"/>
              <w:jc w:val="both"/>
              <w:rPr>
                <w:sz w:val="24"/>
                <w:szCs w:val="24"/>
                <w:lang w:val="en-US"/>
              </w:rPr>
            </w:pPr>
            <w:r>
              <w:rPr>
                <w:sz w:val="24"/>
                <w:szCs w:val="24"/>
                <w:lang w:val="en-US"/>
              </w:rPr>
              <w:t>Sau khi thu thập bài báo</w:t>
            </w:r>
          </w:p>
        </w:tc>
        <w:tc>
          <w:tcPr>
            <w:tcW w:w="3593" w:type="dxa"/>
            <w:vAlign w:val="center"/>
          </w:tcPr>
          <w:p w:rsidR="009C5ED1" w:rsidRDefault="00D950F8">
            <w:pPr>
              <w:spacing w:line="276" w:lineRule="auto"/>
              <w:ind w:firstLine="31"/>
              <w:jc w:val="both"/>
              <w:rPr>
                <w:sz w:val="24"/>
                <w:szCs w:val="24"/>
                <w:lang w:val="en-US"/>
              </w:rPr>
            </w:pPr>
            <w:r>
              <w:rPr>
                <w:sz w:val="24"/>
                <w:szCs w:val="24"/>
                <w:lang w:val="en-US"/>
              </w:rPr>
              <w:t>Mã hóa 2 bài báo thuộc trường hợp thí điểm theo bảng mã hóa</w:t>
            </w:r>
          </w:p>
        </w:tc>
        <w:tc>
          <w:tcPr>
            <w:tcW w:w="2581" w:type="dxa"/>
            <w:vAlign w:val="center"/>
          </w:tcPr>
          <w:p w:rsidR="009C5ED1" w:rsidRDefault="00D950F8">
            <w:pPr>
              <w:spacing w:line="276" w:lineRule="auto"/>
              <w:ind w:firstLine="31"/>
              <w:jc w:val="both"/>
              <w:rPr>
                <w:sz w:val="24"/>
                <w:szCs w:val="24"/>
                <w:lang w:val="en-US"/>
              </w:rPr>
            </w:pPr>
            <w:r>
              <w:rPr>
                <w:sz w:val="24"/>
                <w:szCs w:val="24"/>
                <w:lang w:val="en-US"/>
              </w:rPr>
              <w:t>Phiếu mã hóa P1-01, P1-02 và bảng tổng hợp kết quả</w:t>
            </w:r>
          </w:p>
        </w:tc>
      </w:tr>
    </w:tbl>
    <w:p w:rsidR="009C5ED1" w:rsidRDefault="00D950F8">
      <w:pPr>
        <w:pStyle w:val="Heading2"/>
        <w:ind w:firstLine="284"/>
        <w:jc w:val="both"/>
        <w:rPr>
          <w:bCs/>
          <w:sz w:val="24"/>
          <w:szCs w:val="24"/>
          <w:lang w:val="en-US"/>
        </w:rPr>
      </w:pPr>
      <w:bookmarkStart w:id="662" w:name="_Toc235431042"/>
      <w:bookmarkStart w:id="663" w:name="_Toc242649289"/>
      <w:r>
        <w:rPr>
          <w:bCs/>
          <w:szCs w:val="24"/>
          <w:lang w:val="en-US"/>
        </w:rPr>
        <w:lastRenderedPageBreak/>
        <w:t>6.3. Giai đoạn Chuẩn bị</w:t>
      </w:r>
      <w:bookmarkEnd w:id="662"/>
      <w:bookmarkEnd w:id="663"/>
    </w:p>
    <w:p w:rsidR="009C5ED1" w:rsidRDefault="00D950F8">
      <w:pPr>
        <w:ind w:firstLine="284"/>
        <w:jc w:val="both"/>
        <w:rPr>
          <w:sz w:val="24"/>
          <w:szCs w:val="24"/>
          <w:lang w:val="en-US"/>
        </w:rPr>
      </w:pPr>
      <w:r>
        <w:rPr>
          <w:szCs w:val="24"/>
          <w:lang w:val="en-US"/>
        </w:rPr>
        <w:t>Trong giai đoạn Chuẩn bị, nhóm triển khai xác định các nhóm thông tin cần chuẩn bị cho sự kiện ĐHĐCĐ thường niên năm 2026.</w:t>
      </w:r>
    </w:p>
    <w:p w:rsidR="009C5ED1" w:rsidRDefault="00D950F8">
      <w:pPr>
        <w:ind w:firstLine="284"/>
        <w:jc w:val="both"/>
        <w:rPr>
          <w:b/>
          <w:bCs/>
          <w:sz w:val="24"/>
          <w:szCs w:val="24"/>
          <w:lang w:val="en-US"/>
        </w:rPr>
      </w:pPr>
      <w:r>
        <w:rPr>
          <w:b/>
          <w:bCs/>
          <w:szCs w:val="24"/>
          <w:lang w:val="en-US"/>
        </w:rPr>
        <w:t>1. Kiến trúc thông tin sự kiện</w:t>
      </w:r>
    </w:p>
    <w:tbl>
      <w:tblPr>
        <w:tblStyle w:val="TableGrid"/>
        <w:tblW w:w="9019" w:type="dxa"/>
        <w:jc w:val="center"/>
        <w:tblLayout w:type="fixed"/>
        <w:tblLook w:val="04A0" w:firstRow="1" w:lastRow="0" w:firstColumn="1" w:lastColumn="0" w:noHBand="0" w:noVBand="1"/>
      </w:tblPr>
      <w:tblGrid>
        <w:gridCol w:w="2122"/>
        <w:gridCol w:w="6897"/>
      </w:tblGrid>
      <w:tr w:rsidR="009C5ED1">
        <w:trPr>
          <w:tblHeader/>
          <w:jc w:val="center"/>
        </w:trPr>
        <w:tc>
          <w:tcPr>
            <w:tcW w:w="2122" w:type="dxa"/>
            <w:vAlign w:val="center"/>
          </w:tcPr>
          <w:p w:rsidR="009C5ED1" w:rsidRDefault="00D950F8">
            <w:pPr>
              <w:spacing w:line="276" w:lineRule="auto"/>
              <w:jc w:val="both"/>
              <w:rPr>
                <w:b/>
                <w:bCs/>
                <w:sz w:val="24"/>
                <w:szCs w:val="24"/>
                <w:lang w:val="en-US"/>
              </w:rPr>
            </w:pPr>
            <w:r>
              <w:rPr>
                <w:b/>
                <w:bCs/>
                <w:szCs w:val="24"/>
                <w:lang w:val="en-US"/>
              </w:rPr>
              <w:t>Nhóm thông tin</w:t>
            </w:r>
          </w:p>
        </w:tc>
        <w:tc>
          <w:tcPr>
            <w:tcW w:w="6896" w:type="dxa"/>
            <w:vAlign w:val="center"/>
          </w:tcPr>
          <w:p w:rsidR="009C5ED1" w:rsidRDefault="00D950F8">
            <w:pPr>
              <w:spacing w:line="276" w:lineRule="auto"/>
              <w:jc w:val="both"/>
              <w:rPr>
                <w:b/>
                <w:bCs/>
                <w:sz w:val="24"/>
                <w:szCs w:val="24"/>
                <w:lang w:val="en-US"/>
              </w:rPr>
            </w:pPr>
            <w:r>
              <w:rPr>
                <w:b/>
                <w:bCs/>
                <w:szCs w:val="24"/>
                <w:lang w:val="en-US"/>
              </w:rPr>
              <w:t>Nội dung chuẩn bị</w:t>
            </w:r>
          </w:p>
        </w:tc>
      </w:tr>
      <w:tr w:rsidR="009C5ED1">
        <w:trPr>
          <w:jc w:val="center"/>
        </w:trPr>
        <w:tc>
          <w:tcPr>
            <w:tcW w:w="2122" w:type="dxa"/>
            <w:vAlign w:val="center"/>
          </w:tcPr>
          <w:p w:rsidR="009C5ED1" w:rsidRDefault="00D950F8">
            <w:pPr>
              <w:spacing w:line="276" w:lineRule="auto"/>
              <w:jc w:val="both"/>
              <w:rPr>
                <w:sz w:val="24"/>
                <w:szCs w:val="24"/>
                <w:lang w:val="en-US"/>
              </w:rPr>
            </w:pPr>
            <w:r>
              <w:rPr>
                <w:szCs w:val="24"/>
                <w:lang w:val="en-US"/>
              </w:rPr>
              <w:t>Thông tin nền</w:t>
            </w:r>
          </w:p>
        </w:tc>
        <w:tc>
          <w:tcPr>
            <w:tcW w:w="6896" w:type="dxa"/>
            <w:vAlign w:val="center"/>
          </w:tcPr>
          <w:p w:rsidR="009C5ED1" w:rsidRDefault="00D950F8">
            <w:pPr>
              <w:spacing w:line="276" w:lineRule="auto"/>
              <w:jc w:val="both"/>
              <w:rPr>
                <w:sz w:val="24"/>
                <w:szCs w:val="24"/>
                <w:lang w:val="en-US"/>
              </w:rPr>
            </w:pPr>
            <w:r>
              <w:rPr>
                <w:szCs w:val="24"/>
                <w:lang w:val="en-US"/>
              </w:rPr>
              <w:t>Bối cảnh tái cấu trúc 2025–2026; kết quả kinh doanh năm 2025; tình trạng lỗ lũy kế; quá trình tăng vốn</w:t>
            </w:r>
          </w:p>
        </w:tc>
      </w:tr>
      <w:tr w:rsidR="009C5ED1">
        <w:trPr>
          <w:jc w:val="center"/>
        </w:trPr>
        <w:tc>
          <w:tcPr>
            <w:tcW w:w="2122" w:type="dxa"/>
            <w:vAlign w:val="center"/>
          </w:tcPr>
          <w:p w:rsidR="009C5ED1" w:rsidRDefault="00D950F8">
            <w:pPr>
              <w:spacing w:line="276" w:lineRule="auto"/>
              <w:jc w:val="both"/>
              <w:rPr>
                <w:sz w:val="24"/>
                <w:szCs w:val="24"/>
                <w:lang w:val="en-US"/>
              </w:rPr>
            </w:pPr>
            <w:r>
              <w:rPr>
                <w:szCs w:val="24"/>
                <w:lang w:val="en-US"/>
              </w:rPr>
              <w:t>Thông tin chính</w:t>
            </w:r>
          </w:p>
        </w:tc>
        <w:tc>
          <w:tcPr>
            <w:tcW w:w="6896" w:type="dxa"/>
            <w:vAlign w:val="center"/>
          </w:tcPr>
          <w:p w:rsidR="009C5ED1" w:rsidRDefault="00D950F8">
            <w:pPr>
              <w:spacing w:line="276" w:lineRule="auto"/>
              <w:jc w:val="both"/>
              <w:rPr>
                <w:sz w:val="24"/>
                <w:szCs w:val="24"/>
                <w:lang w:val="en-US"/>
              </w:rPr>
            </w:pPr>
            <w:r>
              <w:rPr>
                <w:szCs w:val="24"/>
                <w:lang w:val="en-US"/>
              </w:rPr>
              <w:t>Mục tiêu doanh thu, lợi nhuận năm 2026; lộ trình xóa lỗ lũy kế vào năm 2027; định hướng kinh doanh sau tái cấu trúc</w:t>
            </w:r>
          </w:p>
        </w:tc>
      </w:tr>
      <w:tr w:rsidR="009C5ED1">
        <w:trPr>
          <w:jc w:val="center"/>
        </w:trPr>
        <w:tc>
          <w:tcPr>
            <w:tcW w:w="2122" w:type="dxa"/>
            <w:vAlign w:val="center"/>
          </w:tcPr>
          <w:p w:rsidR="009C5ED1" w:rsidRDefault="00D950F8">
            <w:pPr>
              <w:spacing w:line="276" w:lineRule="auto"/>
              <w:jc w:val="both"/>
              <w:rPr>
                <w:sz w:val="24"/>
                <w:szCs w:val="24"/>
                <w:lang w:val="en-US"/>
              </w:rPr>
            </w:pPr>
            <w:r>
              <w:rPr>
                <w:szCs w:val="24"/>
                <w:lang w:val="en-US"/>
              </w:rPr>
              <w:t>Thông tin nhạy cảm</w:t>
            </w:r>
          </w:p>
        </w:tc>
        <w:tc>
          <w:tcPr>
            <w:tcW w:w="6896" w:type="dxa"/>
            <w:vAlign w:val="center"/>
          </w:tcPr>
          <w:p w:rsidR="009C5ED1" w:rsidRDefault="00D950F8">
            <w:pPr>
              <w:spacing w:line="276" w:lineRule="auto"/>
              <w:jc w:val="both"/>
              <w:rPr>
                <w:sz w:val="24"/>
                <w:szCs w:val="24"/>
                <w:lang w:val="en-US"/>
              </w:rPr>
            </w:pPr>
            <w:r>
              <w:rPr>
                <w:szCs w:val="24"/>
                <w:lang w:val="en-US"/>
              </w:rPr>
              <w:t>Tính khả thi của mục tiêu lợi nhuận; câu hỏi về cổ tức; câu hỏi về phân bổ vốn 2.000 tỷ đồng; các vấn đề liên quan đến cổ đông và chiến lược mới</w:t>
            </w:r>
          </w:p>
        </w:tc>
      </w:tr>
    </w:tbl>
    <w:p w:rsidR="009C5ED1" w:rsidRDefault="00D950F8">
      <w:pPr>
        <w:ind w:firstLine="284"/>
        <w:jc w:val="both"/>
        <w:rPr>
          <w:b/>
          <w:bCs/>
          <w:sz w:val="24"/>
          <w:szCs w:val="24"/>
          <w:lang w:val="en-US"/>
        </w:rPr>
      </w:pPr>
      <w:r>
        <w:rPr>
          <w:b/>
          <w:bCs/>
          <w:szCs w:val="24"/>
          <w:lang w:val="en-US"/>
        </w:rPr>
        <w:t>2. Bản đồ khung thông điệp của sự kiện</w:t>
      </w:r>
    </w:p>
    <w:tbl>
      <w:tblPr>
        <w:tblStyle w:val="TableGrid"/>
        <w:tblW w:w="9019" w:type="dxa"/>
        <w:jc w:val="center"/>
        <w:tblLayout w:type="fixed"/>
        <w:tblLook w:val="04A0" w:firstRow="1" w:lastRow="0" w:firstColumn="1" w:lastColumn="0" w:noHBand="0" w:noVBand="1"/>
      </w:tblPr>
      <w:tblGrid>
        <w:gridCol w:w="2248"/>
        <w:gridCol w:w="6771"/>
      </w:tblGrid>
      <w:tr w:rsidR="009C5ED1">
        <w:trPr>
          <w:tblHeader/>
          <w:jc w:val="center"/>
        </w:trPr>
        <w:tc>
          <w:tcPr>
            <w:tcW w:w="2248" w:type="dxa"/>
            <w:vAlign w:val="center"/>
          </w:tcPr>
          <w:p w:rsidR="009C5ED1" w:rsidRDefault="00D950F8">
            <w:pPr>
              <w:spacing w:line="276" w:lineRule="auto"/>
              <w:jc w:val="both"/>
              <w:rPr>
                <w:b/>
                <w:bCs/>
                <w:sz w:val="24"/>
                <w:szCs w:val="24"/>
                <w:lang w:val="en-US"/>
              </w:rPr>
            </w:pPr>
            <w:r>
              <w:rPr>
                <w:b/>
                <w:bCs/>
                <w:szCs w:val="24"/>
                <w:lang w:val="en-US"/>
              </w:rPr>
              <w:t>Thành phần</w:t>
            </w:r>
          </w:p>
        </w:tc>
        <w:tc>
          <w:tcPr>
            <w:tcW w:w="6770" w:type="dxa"/>
            <w:vAlign w:val="center"/>
          </w:tcPr>
          <w:p w:rsidR="009C5ED1" w:rsidRDefault="00D950F8">
            <w:pPr>
              <w:spacing w:line="276" w:lineRule="auto"/>
              <w:jc w:val="both"/>
              <w:rPr>
                <w:b/>
                <w:bCs/>
                <w:sz w:val="24"/>
                <w:szCs w:val="24"/>
                <w:lang w:val="en-US"/>
              </w:rPr>
            </w:pPr>
            <w:r>
              <w:rPr>
                <w:b/>
                <w:bCs/>
                <w:szCs w:val="24"/>
                <w:lang w:val="en-US"/>
              </w:rPr>
              <w:t>Nội dung</w:t>
            </w:r>
          </w:p>
        </w:tc>
      </w:tr>
      <w:tr w:rsidR="009C5ED1">
        <w:trPr>
          <w:jc w:val="center"/>
        </w:trPr>
        <w:tc>
          <w:tcPr>
            <w:tcW w:w="2248" w:type="dxa"/>
            <w:vAlign w:val="center"/>
          </w:tcPr>
          <w:p w:rsidR="009C5ED1" w:rsidRDefault="00D950F8">
            <w:pPr>
              <w:spacing w:line="276" w:lineRule="auto"/>
              <w:jc w:val="both"/>
              <w:rPr>
                <w:sz w:val="24"/>
                <w:szCs w:val="24"/>
                <w:lang w:val="en-US"/>
              </w:rPr>
            </w:pPr>
            <w:r>
              <w:rPr>
                <w:szCs w:val="24"/>
                <w:lang w:val="en-US"/>
              </w:rPr>
              <w:t>Khung thông điệp chủ đạo</w:t>
            </w:r>
          </w:p>
        </w:tc>
        <w:tc>
          <w:tcPr>
            <w:tcW w:w="6770" w:type="dxa"/>
            <w:vAlign w:val="center"/>
          </w:tcPr>
          <w:p w:rsidR="009C5ED1" w:rsidRDefault="00D950F8">
            <w:pPr>
              <w:spacing w:line="276" w:lineRule="auto"/>
              <w:jc w:val="both"/>
              <w:rPr>
                <w:sz w:val="24"/>
                <w:szCs w:val="24"/>
                <w:lang w:val="en-US"/>
              </w:rPr>
            </w:pPr>
            <w:r>
              <w:rPr>
                <w:szCs w:val="24"/>
                <w:lang w:val="en-US"/>
              </w:rPr>
              <w:t>Bứt phá tăng trưởng sau tái cấu trúc – nền tảng vốn mới, chiến lược mới, lãnh đạo mới</w:t>
            </w:r>
          </w:p>
        </w:tc>
      </w:tr>
      <w:tr w:rsidR="009C5ED1">
        <w:trPr>
          <w:jc w:val="center"/>
        </w:trPr>
        <w:tc>
          <w:tcPr>
            <w:tcW w:w="2248" w:type="dxa"/>
            <w:vAlign w:val="center"/>
          </w:tcPr>
          <w:p w:rsidR="009C5ED1" w:rsidRDefault="00D950F8">
            <w:pPr>
              <w:spacing w:line="276" w:lineRule="auto"/>
              <w:jc w:val="both"/>
              <w:rPr>
                <w:sz w:val="24"/>
                <w:szCs w:val="24"/>
                <w:lang w:val="en-US"/>
              </w:rPr>
            </w:pPr>
            <w:r>
              <w:rPr>
                <w:szCs w:val="24"/>
                <w:lang w:val="en-US"/>
              </w:rPr>
              <w:t>Khung phụ</w:t>
            </w:r>
          </w:p>
        </w:tc>
        <w:tc>
          <w:tcPr>
            <w:tcW w:w="6770" w:type="dxa"/>
            <w:vAlign w:val="center"/>
          </w:tcPr>
          <w:p w:rsidR="009C5ED1" w:rsidRDefault="00D950F8">
            <w:pPr>
              <w:spacing w:line="276" w:lineRule="auto"/>
              <w:jc w:val="both"/>
              <w:rPr>
                <w:sz w:val="24"/>
                <w:szCs w:val="24"/>
                <w:lang w:val="en-US"/>
              </w:rPr>
            </w:pPr>
            <w:r>
              <w:rPr>
                <w:szCs w:val="24"/>
                <w:lang w:val="en-US"/>
              </w:rPr>
              <w:t>Lộ trình xóa lỗ lũy kế; tái thiết nền tảng tài chính; tăng năng lực cạnh tranh sau tăng vốn</w:t>
            </w:r>
          </w:p>
        </w:tc>
      </w:tr>
      <w:tr w:rsidR="009C5ED1">
        <w:trPr>
          <w:jc w:val="center"/>
        </w:trPr>
        <w:tc>
          <w:tcPr>
            <w:tcW w:w="2248" w:type="dxa"/>
            <w:vAlign w:val="center"/>
          </w:tcPr>
          <w:p w:rsidR="009C5ED1" w:rsidRDefault="00D950F8">
            <w:pPr>
              <w:spacing w:line="276" w:lineRule="auto"/>
              <w:jc w:val="both"/>
              <w:rPr>
                <w:sz w:val="24"/>
                <w:szCs w:val="24"/>
                <w:lang w:val="en-US"/>
              </w:rPr>
            </w:pPr>
            <w:r>
              <w:rPr>
                <w:szCs w:val="24"/>
                <w:lang w:val="en-US"/>
              </w:rPr>
              <w:t>Khung tiêu cực cần dự báo</w:t>
            </w:r>
          </w:p>
        </w:tc>
        <w:tc>
          <w:tcPr>
            <w:tcW w:w="6770" w:type="dxa"/>
            <w:vAlign w:val="center"/>
          </w:tcPr>
          <w:p w:rsidR="009C5ED1" w:rsidRDefault="00D950F8">
            <w:pPr>
              <w:spacing w:line="276" w:lineRule="auto"/>
              <w:jc w:val="both"/>
              <w:rPr>
                <w:sz w:val="24"/>
                <w:szCs w:val="24"/>
                <w:lang w:val="en-US"/>
              </w:rPr>
            </w:pPr>
            <w:r>
              <w:rPr>
                <w:szCs w:val="24"/>
                <w:lang w:val="en-US"/>
              </w:rPr>
              <w:t>Mục tiêu lợi nhuận quá tham vọng; không chia cổ tức; câu hỏi về hiệu quả sử dụng vốn</w:t>
            </w:r>
          </w:p>
        </w:tc>
      </w:tr>
      <w:tr w:rsidR="009C5ED1">
        <w:trPr>
          <w:jc w:val="center"/>
        </w:trPr>
        <w:tc>
          <w:tcPr>
            <w:tcW w:w="2248" w:type="dxa"/>
            <w:vAlign w:val="center"/>
          </w:tcPr>
          <w:p w:rsidR="009C5ED1" w:rsidRDefault="00D950F8">
            <w:pPr>
              <w:spacing w:line="276" w:lineRule="auto"/>
              <w:jc w:val="both"/>
              <w:rPr>
                <w:sz w:val="24"/>
                <w:szCs w:val="24"/>
                <w:lang w:val="en-US"/>
              </w:rPr>
            </w:pPr>
            <w:r>
              <w:rPr>
                <w:szCs w:val="24"/>
                <w:lang w:val="en-US"/>
              </w:rPr>
              <w:t>Hướng phản hồi</w:t>
            </w:r>
          </w:p>
        </w:tc>
        <w:tc>
          <w:tcPr>
            <w:tcW w:w="6770" w:type="dxa"/>
            <w:vAlign w:val="center"/>
          </w:tcPr>
          <w:p w:rsidR="009C5ED1" w:rsidRDefault="00D950F8">
            <w:pPr>
              <w:spacing w:line="276" w:lineRule="auto"/>
              <w:jc w:val="both"/>
              <w:rPr>
                <w:sz w:val="24"/>
                <w:szCs w:val="24"/>
                <w:lang w:val="en-US"/>
              </w:rPr>
            </w:pPr>
            <w:r>
              <w:rPr>
                <w:szCs w:val="24"/>
                <w:lang w:val="en-US"/>
              </w:rPr>
              <w:t>Cung cấp số liệu nền, giải thích lộ trình, nhấn mạnh tính dài hạn và thận trọng trong kế hoạch</w:t>
            </w:r>
          </w:p>
        </w:tc>
      </w:tr>
    </w:tbl>
    <w:p w:rsidR="009C5ED1" w:rsidRDefault="00D950F8">
      <w:pPr>
        <w:ind w:firstLine="284"/>
        <w:jc w:val="both"/>
        <w:rPr>
          <w:b/>
          <w:bCs/>
          <w:sz w:val="24"/>
          <w:szCs w:val="24"/>
          <w:lang w:val="en-US"/>
        </w:rPr>
      </w:pPr>
      <w:r>
        <w:rPr>
          <w:b/>
          <w:bCs/>
          <w:szCs w:val="24"/>
          <w:lang w:val="en-US"/>
        </w:rPr>
        <w:t>3. Q&amp;A chuẩn bị trước sự kiện</w:t>
      </w:r>
    </w:p>
    <w:tbl>
      <w:tblPr>
        <w:tblStyle w:val="TableGrid"/>
        <w:tblW w:w="9019" w:type="dxa"/>
        <w:jc w:val="center"/>
        <w:tblLayout w:type="fixed"/>
        <w:tblLook w:val="04A0" w:firstRow="1" w:lastRow="0" w:firstColumn="1" w:lastColumn="0" w:noHBand="0" w:noVBand="1"/>
      </w:tblPr>
      <w:tblGrid>
        <w:gridCol w:w="3399"/>
        <w:gridCol w:w="5620"/>
      </w:tblGrid>
      <w:tr w:rsidR="009C5ED1">
        <w:trPr>
          <w:tblHeader/>
          <w:jc w:val="center"/>
        </w:trPr>
        <w:tc>
          <w:tcPr>
            <w:tcW w:w="3399" w:type="dxa"/>
            <w:vAlign w:val="center"/>
          </w:tcPr>
          <w:p w:rsidR="009C5ED1" w:rsidRDefault="00D950F8">
            <w:pPr>
              <w:spacing w:line="276" w:lineRule="auto"/>
              <w:ind w:firstLine="31"/>
              <w:jc w:val="both"/>
              <w:rPr>
                <w:b/>
                <w:bCs/>
                <w:sz w:val="24"/>
                <w:szCs w:val="24"/>
                <w:lang w:val="en-US"/>
              </w:rPr>
            </w:pPr>
            <w:r>
              <w:rPr>
                <w:b/>
                <w:bCs/>
                <w:szCs w:val="24"/>
                <w:lang w:val="en-US"/>
              </w:rPr>
              <w:t>Câu hỏi dự kiến</w:t>
            </w:r>
          </w:p>
        </w:tc>
        <w:tc>
          <w:tcPr>
            <w:tcW w:w="5619" w:type="dxa"/>
            <w:vAlign w:val="center"/>
          </w:tcPr>
          <w:p w:rsidR="009C5ED1" w:rsidRDefault="00D950F8">
            <w:pPr>
              <w:spacing w:line="276" w:lineRule="auto"/>
              <w:ind w:firstLine="31"/>
              <w:jc w:val="both"/>
              <w:rPr>
                <w:b/>
                <w:bCs/>
                <w:sz w:val="24"/>
                <w:szCs w:val="24"/>
                <w:lang w:val="en-US"/>
              </w:rPr>
            </w:pPr>
            <w:r>
              <w:rPr>
                <w:b/>
                <w:bCs/>
                <w:szCs w:val="24"/>
                <w:lang w:val="en-US"/>
              </w:rPr>
              <w:t>Hướng trả lời</w:t>
            </w:r>
          </w:p>
        </w:tc>
      </w:tr>
      <w:tr w:rsidR="009C5ED1">
        <w:trPr>
          <w:jc w:val="center"/>
        </w:trPr>
        <w:tc>
          <w:tcPr>
            <w:tcW w:w="3399" w:type="dxa"/>
            <w:vAlign w:val="center"/>
          </w:tcPr>
          <w:p w:rsidR="009C5ED1" w:rsidRDefault="00D950F8">
            <w:pPr>
              <w:spacing w:line="276" w:lineRule="auto"/>
              <w:ind w:firstLine="31"/>
              <w:jc w:val="both"/>
              <w:rPr>
                <w:sz w:val="24"/>
                <w:szCs w:val="24"/>
                <w:lang w:val="en-US"/>
              </w:rPr>
            </w:pPr>
            <w:r>
              <w:rPr>
                <w:szCs w:val="24"/>
                <w:lang w:val="en-US"/>
              </w:rPr>
              <w:t>Vì sao mục tiêu lợi nhuận năm 2026 tăng mạnh so với năm 2025?</w:t>
            </w:r>
          </w:p>
        </w:tc>
        <w:tc>
          <w:tcPr>
            <w:tcW w:w="5619" w:type="dxa"/>
            <w:vAlign w:val="center"/>
          </w:tcPr>
          <w:p w:rsidR="009C5ED1" w:rsidRDefault="00D950F8">
            <w:pPr>
              <w:spacing w:line="276" w:lineRule="auto"/>
              <w:ind w:firstLine="31"/>
              <w:jc w:val="both"/>
              <w:rPr>
                <w:sz w:val="24"/>
                <w:szCs w:val="24"/>
                <w:lang w:val="en-US"/>
              </w:rPr>
            </w:pPr>
            <w:r>
              <w:rPr>
                <w:szCs w:val="24"/>
                <w:lang w:val="en-US"/>
              </w:rPr>
              <w:t>Giải thích dựa trên nền thấp của năm trước, nền tảng vốn mới và định hướng tái cấu trúc hoạt động</w:t>
            </w:r>
          </w:p>
        </w:tc>
      </w:tr>
      <w:tr w:rsidR="009C5ED1">
        <w:trPr>
          <w:jc w:val="center"/>
        </w:trPr>
        <w:tc>
          <w:tcPr>
            <w:tcW w:w="3399" w:type="dxa"/>
            <w:vAlign w:val="center"/>
          </w:tcPr>
          <w:p w:rsidR="009C5ED1" w:rsidRDefault="00D950F8">
            <w:pPr>
              <w:spacing w:line="276" w:lineRule="auto"/>
              <w:ind w:firstLine="31"/>
              <w:jc w:val="both"/>
              <w:rPr>
                <w:sz w:val="24"/>
                <w:szCs w:val="24"/>
                <w:lang w:val="en-US"/>
              </w:rPr>
            </w:pPr>
            <w:r>
              <w:rPr>
                <w:szCs w:val="24"/>
                <w:lang w:val="en-US"/>
              </w:rPr>
              <w:t>Khi nào SBSI có thể xóa lỗ lũy kế?</w:t>
            </w:r>
          </w:p>
        </w:tc>
        <w:tc>
          <w:tcPr>
            <w:tcW w:w="5619" w:type="dxa"/>
            <w:vAlign w:val="center"/>
          </w:tcPr>
          <w:p w:rsidR="009C5ED1" w:rsidRDefault="00D950F8">
            <w:pPr>
              <w:spacing w:line="276" w:lineRule="auto"/>
              <w:ind w:firstLine="31"/>
              <w:jc w:val="both"/>
              <w:rPr>
                <w:sz w:val="24"/>
                <w:szCs w:val="24"/>
                <w:lang w:val="en-US"/>
              </w:rPr>
            </w:pPr>
            <w:r>
              <w:rPr>
                <w:szCs w:val="24"/>
                <w:lang w:val="en-US"/>
              </w:rPr>
              <w:t>Dẫn lại lộ trình mục tiêu đến năm 2027 theo thông tin được trình bày tại đại hội</w:t>
            </w:r>
          </w:p>
        </w:tc>
      </w:tr>
      <w:tr w:rsidR="009C5ED1">
        <w:trPr>
          <w:jc w:val="center"/>
        </w:trPr>
        <w:tc>
          <w:tcPr>
            <w:tcW w:w="3399" w:type="dxa"/>
            <w:vAlign w:val="center"/>
          </w:tcPr>
          <w:p w:rsidR="009C5ED1" w:rsidRDefault="00D950F8">
            <w:pPr>
              <w:spacing w:line="276" w:lineRule="auto"/>
              <w:ind w:firstLine="31"/>
              <w:jc w:val="both"/>
              <w:rPr>
                <w:sz w:val="24"/>
                <w:szCs w:val="24"/>
                <w:lang w:val="en-US"/>
              </w:rPr>
            </w:pPr>
            <w:r>
              <w:rPr>
                <w:szCs w:val="24"/>
                <w:lang w:val="en-US"/>
              </w:rPr>
              <w:t>Vì sao chưa chia cổ tức?</w:t>
            </w:r>
          </w:p>
        </w:tc>
        <w:tc>
          <w:tcPr>
            <w:tcW w:w="5619" w:type="dxa"/>
            <w:vAlign w:val="center"/>
          </w:tcPr>
          <w:p w:rsidR="009C5ED1" w:rsidRDefault="00D950F8">
            <w:pPr>
              <w:spacing w:line="276" w:lineRule="auto"/>
              <w:ind w:firstLine="31"/>
              <w:jc w:val="both"/>
              <w:rPr>
                <w:sz w:val="24"/>
                <w:szCs w:val="24"/>
                <w:lang w:val="en-US"/>
              </w:rPr>
            </w:pPr>
            <w:r>
              <w:rPr>
                <w:szCs w:val="24"/>
                <w:lang w:val="en-US"/>
              </w:rPr>
              <w:t>Giải thích theo nguyên tắc ưu tiên xử lý lỗ lũy kế, củng cố nền tảng tài chính và phục vụ giai đoạn phát triển tiếp theo</w:t>
            </w:r>
          </w:p>
        </w:tc>
      </w:tr>
      <w:tr w:rsidR="009C5ED1">
        <w:trPr>
          <w:jc w:val="center"/>
        </w:trPr>
        <w:tc>
          <w:tcPr>
            <w:tcW w:w="3399" w:type="dxa"/>
            <w:vAlign w:val="center"/>
          </w:tcPr>
          <w:p w:rsidR="009C5ED1" w:rsidRDefault="00D950F8">
            <w:pPr>
              <w:spacing w:line="276" w:lineRule="auto"/>
              <w:ind w:firstLine="31"/>
              <w:jc w:val="both"/>
              <w:rPr>
                <w:sz w:val="24"/>
                <w:szCs w:val="24"/>
                <w:lang w:val="en-US"/>
              </w:rPr>
            </w:pPr>
            <w:r>
              <w:rPr>
                <w:szCs w:val="24"/>
                <w:lang w:val="en-US"/>
              </w:rPr>
              <w:t>Nguồn vốn sau tăng vốn sẽ được phân bổ như thế nào?</w:t>
            </w:r>
          </w:p>
        </w:tc>
        <w:tc>
          <w:tcPr>
            <w:tcW w:w="5619" w:type="dxa"/>
            <w:vAlign w:val="center"/>
          </w:tcPr>
          <w:p w:rsidR="009C5ED1" w:rsidRDefault="00D950F8">
            <w:pPr>
              <w:spacing w:line="276" w:lineRule="auto"/>
              <w:ind w:firstLine="31"/>
              <w:jc w:val="both"/>
              <w:rPr>
                <w:sz w:val="24"/>
                <w:szCs w:val="24"/>
                <w:lang w:val="en-US"/>
              </w:rPr>
            </w:pPr>
            <w:r>
              <w:rPr>
                <w:szCs w:val="24"/>
                <w:lang w:val="en-US"/>
              </w:rPr>
              <w:t>Ghi nhận là nội dung nhà đầu tư và báo chí quan tâm; chỉ phản hồi trong phạm vi thông tin đã được phê duyệt</w:t>
            </w:r>
          </w:p>
        </w:tc>
      </w:tr>
    </w:tbl>
    <w:p w:rsidR="009C5ED1" w:rsidRDefault="00D950F8">
      <w:pPr>
        <w:pStyle w:val="Heading2"/>
        <w:ind w:firstLine="284"/>
        <w:jc w:val="both"/>
        <w:rPr>
          <w:bCs/>
          <w:sz w:val="24"/>
          <w:szCs w:val="24"/>
          <w:lang w:val="en-US"/>
        </w:rPr>
      </w:pPr>
      <w:bookmarkStart w:id="664" w:name="_Toc235431043"/>
      <w:bookmarkStart w:id="665" w:name="_Toc242649290"/>
      <w:r>
        <w:rPr>
          <w:bCs/>
          <w:szCs w:val="24"/>
          <w:lang w:val="en-US"/>
        </w:rPr>
        <w:lastRenderedPageBreak/>
        <w:t>6.4. Giai đoạn Kích hoạt</w:t>
      </w:r>
      <w:bookmarkEnd w:id="664"/>
      <w:bookmarkEnd w:id="665"/>
    </w:p>
    <w:p w:rsidR="009C5ED1" w:rsidRDefault="00D950F8">
      <w:pPr>
        <w:ind w:firstLine="284"/>
        <w:jc w:val="both"/>
        <w:rPr>
          <w:sz w:val="24"/>
          <w:szCs w:val="24"/>
          <w:lang w:val="en-US"/>
        </w:rPr>
      </w:pPr>
      <w:r>
        <w:rPr>
          <w:szCs w:val="24"/>
          <w:lang w:val="en-US"/>
        </w:rPr>
        <w:t>Trong ngày diễn ra ĐHĐCĐ thường niên năm 2026, OST được sử dụng như nguồn thông tin chuẩn cho hoạt động cung cấp thông tin báo chí. Các số liệu chính về kết quả kinh doanh năm 2025, mục tiêu năm 2026, lộ trình xóa lỗ lũy kế và phát ngôn của lãnh đạo được kiểm soát theo cùng một hệ quy chiếu.</w:t>
      </w:r>
    </w:p>
    <w:p w:rsidR="009C5ED1" w:rsidRDefault="00D950F8">
      <w:pPr>
        <w:ind w:firstLine="284"/>
        <w:jc w:val="both"/>
        <w:rPr>
          <w:sz w:val="24"/>
          <w:szCs w:val="24"/>
          <w:lang w:val="en-US"/>
        </w:rPr>
      </w:pPr>
      <w:r>
        <w:rPr>
          <w:szCs w:val="24"/>
          <w:lang w:val="en-US"/>
        </w:rPr>
        <w:t>Việc vận hành OST giúp giảm nguy cơ sai lệch số liệu, hạn chế tình trạng mỗi nguồn cung cấp một cách diễn giải khác nhau và bảo đảm các bài báo có thể tiếp cận thông tin chính thức một cách đầy đủ hơn.</w:t>
      </w:r>
    </w:p>
    <w:p w:rsidR="009C5ED1" w:rsidRDefault="00D950F8">
      <w:pPr>
        <w:ind w:firstLine="284"/>
        <w:jc w:val="both"/>
        <w:rPr>
          <w:sz w:val="24"/>
          <w:szCs w:val="24"/>
          <w:lang w:val="en-US"/>
        </w:rPr>
      </w:pPr>
      <w:r>
        <w:rPr>
          <w:szCs w:val="24"/>
          <w:lang w:val="en-US"/>
        </w:rPr>
        <w:t>Các phát ngôn của lãnh đạo được định hướng theo Bộ tài liệu người phát ngôn, tập trung vào các nội dung đã được phê duyệt: mục tiêu tăng trưởng, lộ trình xóa lỗ lũy kế, vai trò của nền tảng vốn mới và định hướng phát triển sau tái cấu trúc.</w:t>
      </w:r>
    </w:p>
    <w:p w:rsidR="009C5ED1" w:rsidRDefault="00D950F8">
      <w:pPr>
        <w:pStyle w:val="Heading2"/>
        <w:ind w:firstLine="284"/>
        <w:jc w:val="both"/>
        <w:rPr>
          <w:bCs/>
          <w:sz w:val="24"/>
          <w:szCs w:val="24"/>
          <w:lang w:val="en-US"/>
        </w:rPr>
      </w:pPr>
      <w:bookmarkStart w:id="666" w:name="_Toc235431044"/>
      <w:bookmarkStart w:id="667" w:name="_Toc242649291"/>
      <w:r>
        <w:rPr>
          <w:bCs/>
          <w:szCs w:val="24"/>
          <w:lang w:val="en-US"/>
        </w:rPr>
        <w:t>6.5. Giai đoạn Duy trì</w:t>
      </w:r>
      <w:bookmarkEnd w:id="666"/>
      <w:bookmarkEnd w:id="667"/>
    </w:p>
    <w:p w:rsidR="009C5ED1" w:rsidRDefault="00D950F8">
      <w:pPr>
        <w:ind w:firstLine="284"/>
        <w:jc w:val="both"/>
        <w:rPr>
          <w:sz w:val="24"/>
          <w:szCs w:val="24"/>
          <w:lang w:val="en-US"/>
        </w:rPr>
      </w:pPr>
      <w:r>
        <w:rPr>
          <w:szCs w:val="24"/>
          <w:lang w:val="en-US"/>
        </w:rPr>
        <w:t>Sau sự kiện, nhóm triển khai rà soát các bài báo được đăng về ĐHĐCĐ thường niên năm 2026. Hai bài báo được đưa vào mẫu phân tích gồm bài của Stockbiz và bài của Mekong ASEAN.</w:t>
      </w:r>
    </w:p>
    <w:p w:rsidR="009C5ED1" w:rsidRDefault="00D950F8">
      <w:pPr>
        <w:ind w:firstLine="284"/>
        <w:jc w:val="both"/>
        <w:rPr>
          <w:sz w:val="24"/>
          <w:szCs w:val="24"/>
          <w:lang w:val="en-US"/>
        </w:rPr>
      </w:pPr>
      <w:r>
        <w:rPr>
          <w:szCs w:val="24"/>
          <w:lang w:val="en-US"/>
        </w:rPr>
        <w:t>Kết quả rà soát cho thấy cả hai bài đều phản ánh đúng thông tin trọng tâm của sự kiện, bao gồm mục tiêu lợi nhuận, doanh thu và lộ trình xóa lỗ lũy kế. Cả hai bài đều sử dụng thông tin chính thức và có trích dẫn phát ngôn từ người đại diện có thẩm quyền.</w:t>
      </w:r>
    </w:p>
    <w:p w:rsidR="009C5ED1" w:rsidRDefault="00D950F8">
      <w:pPr>
        <w:ind w:firstLine="284"/>
        <w:jc w:val="both"/>
        <w:rPr>
          <w:sz w:val="24"/>
          <w:szCs w:val="24"/>
          <w:lang w:val="en-US"/>
        </w:rPr>
      </w:pPr>
      <w:r>
        <w:rPr>
          <w:szCs w:val="24"/>
          <w:lang w:val="en-US"/>
        </w:rPr>
        <w:t>Tuy nhiên, bài của Mekong ASEAN đặt ra câu hỏi về việc phân bổ vốn 2.000 tỷ đồng theo từng mảng kinh doanh. Đây không phải là sai lệch thông tin, nhưng là một khoảng trống thông tin cần được ghi nhận để bổ sung vào OST cho các sự kiện tiếp theo. Trường hợp này cho thấy vai trò của Duy trì không chỉ là xử lý sai lệch, mà còn phát hiện nhu cầu thông tin mới từ báo chí và nhà đầu tư.</w:t>
      </w:r>
    </w:p>
    <w:p w:rsidR="009C5ED1" w:rsidRDefault="00D950F8">
      <w:pPr>
        <w:pStyle w:val="Heading2"/>
        <w:ind w:firstLine="284"/>
        <w:jc w:val="both"/>
        <w:rPr>
          <w:bCs/>
          <w:sz w:val="24"/>
          <w:szCs w:val="24"/>
          <w:lang w:val="en-US"/>
        </w:rPr>
      </w:pPr>
      <w:bookmarkStart w:id="668" w:name="_Toc235431045"/>
      <w:bookmarkStart w:id="669" w:name="_Toc242649292"/>
      <w:r>
        <w:rPr>
          <w:bCs/>
          <w:szCs w:val="24"/>
          <w:lang w:val="en-US"/>
        </w:rPr>
        <w:t>6.6. Giai đoạn Kiểm chứng</w:t>
      </w:r>
      <w:bookmarkEnd w:id="668"/>
      <w:bookmarkEnd w:id="669"/>
    </w:p>
    <w:p w:rsidR="009C5ED1" w:rsidRDefault="00D950F8">
      <w:pPr>
        <w:ind w:firstLine="284"/>
        <w:jc w:val="both"/>
        <w:rPr>
          <w:sz w:val="24"/>
          <w:szCs w:val="24"/>
          <w:lang w:val="en-US"/>
        </w:rPr>
      </w:pPr>
      <w:r>
        <w:rPr>
          <w:szCs w:val="24"/>
          <w:lang w:val="en-US"/>
        </w:rPr>
        <w:t>Hai bài báo thuộc trường hợp thí điểm được mã hóa theo bảng mã hóa phân tích nội dung báo chí. Kết quả cho thấy:</w:t>
      </w:r>
    </w:p>
    <w:tbl>
      <w:tblPr>
        <w:tblStyle w:val="TableGrid"/>
        <w:tblW w:w="9019" w:type="dxa"/>
        <w:jc w:val="center"/>
        <w:tblLayout w:type="fixed"/>
        <w:tblLook w:val="04A0" w:firstRow="1" w:lastRow="0" w:firstColumn="1" w:lastColumn="0" w:noHBand="0" w:noVBand="1"/>
      </w:tblPr>
      <w:tblGrid>
        <w:gridCol w:w="5599"/>
        <w:gridCol w:w="3420"/>
      </w:tblGrid>
      <w:tr w:rsidR="009C5ED1">
        <w:trPr>
          <w:tblHeader/>
          <w:jc w:val="center"/>
        </w:trPr>
        <w:tc>
          <w:tcPr>
            <w:tcW w:w="5598" w:type="dxa"/>
            <w:vAlign w:val="center"/>
          </w:tcPr>
          <w:p w:rsidR="009C5ED1" w:rsidRDefault="00D950F8">
            <w:pPr>
              <w:spacing w:line="276" w:lineRule="auto"/>
              <w:ind w:firstLine="31"/>
              <w:jc w:val="center"/>
              <w:rPr>
                <w:b/>
                <w:bCs/>
                <w:sz w:val="24"/>
                <w:szCs w:val="24"/>
                <w:lang w:val="en-US"/>
              </w:rPr>
            </w:pPr>
            <w:r>
              <w:rPr>
                <w:b/>
                <w:bCs/>
                <w:sz w:val="24"/>
                <w:szCs w:val="24"/>
                <w:lang w:val="en-US"/>
              </w:rPr>
              <w:lastRenderedPageBreak/>
              <w:t>Chỉ số</w:t>
            </w:r>
          </w:p>
        </w:tc>
        <w:tc>
          <w:tcPr>
            <w:tcW w:w="3420" w:type="dxa"/>
            <w:vAlign w:val="center"/>
          </w:tcPr>
          <w:p w:rsidR="009C5ED1" w:rsidRDefault="00D950F8">
            <w:pPr>
              <w:spacing w:line="276" w:lineRule="auto"/>
              <w:ind w:firstLine="31"/>
              <w:jc w:val="center"/>
              <w:rPr>
                <w:b/>
                <w:bCs/>
                <w:sz w:val="24"/>
                <w:szCs w:val="24"/>
                <w:lang w:val="en-US"/>
              </w:rPr>
            </w:pPr>
            <w:r>
              <w:rPr>
                <w:b/>
                <w:bCs/>
                <w:sz w:val="24"/>
                <w:szCs w:val="24"/>
                <w:lang w:val="en-US"/>
              </w:rPr>
              <w:t>Kết quả</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Tổng số bài phân tích</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dùng nguồn chính thức</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sử dụng OST</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có trích dẫn phát ngôn đúng thẩm quyền</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khớp Bản đồ khung thông điệp</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cung cấp đủ bối cảnh</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không có thông tin sai lệch đáng kể</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không có dấu hiệu hiểu nhầm</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r w:rsidR="009C5ED1">
        <w:trPr>
          <w:jc w:val="center"/>
        </w:trPr>
        <w:tc>
          <w:tcPr>
            <w:tcW w:w="5598" w:type="dxa"/>
            <w:vAlign w:val="center"/>
          </w:tcPr>
          <w:p w:rsidR="009C5ED1" w:rsidRDefault="00D950F8">
            <w:pPr>
              <w:spacing w:line="276" w:lineRule="auto"/>
              <w:ind w:firstLine="31"/>
              <w:jc w:val="both"/>
              <w:rPr>
                <w:sz w:val="24"/>
                <w:szCs w:val="24"/>
                <w:lang w:val="en-US"/>
              </w:rPr>
            </w:pPr>
            <w:r>
              <w:rPr>
                <w:sz w:val="24"/>
                <w:szCs w:val="24"/>
                <w:lang w:val="en-US"/>
              </w:rPr>
              <w:t>Bài được đánh giá Tốt</w:t>
            </w:r>
          </w:p>
        </w:tc>
        <w:tc>
          <w:tcPr>
            <w:tcW w:w="3420" w:type="dxa"/>
            <w:vAlign w:val="center"/>
          </w:tcPr>
          <w:p w:rsidR="009C5ED1" w:rsidRDefault="00D950F8">
            <w:pPr>
              <w:spacing w:line="276" w:lineRule="auto"/>
              <w:ind w:firstLine="31"/>
              <w:jc w:val="center"/>
              <w:rPr>
                <w:sz w:val="24"/>
                <w:szCs w:val="24"/>
                <w:lang w:val="en-US"/>
              </w:rPr>
            </w:pPr>
            <w:r>
              <w:rPr>
                <w:sz w:val="24"/>
                <w:szCs w:val="24"/>
                <w:lang w:val="en-US"/>
              </w:rPr>
              <w:t>2/2</w:t>
            </w:r>
          </w:p>
        </w:tc>
      </w:tr>
    </w:tbl>
    <w:p w:rsidR="009C5ED1" w:rsidRDefault="009C5ED1">
      <w:pPr>
        <w:ind w:firstLine="284"/>
        <w:jc w:val="both"/>
        <w:rPr>
          <w:sz w:val="24"/>
          <w:szCs w:val="24"/>
        </w:rPr>
      </w:pPr>
    </w:p>
    <w:p w:rsidR="009C5ED1" w:rsidRDefault="00D950F8">
      <w:pPr>
        <w:ind w:firstLine="284"/>
        <w:jc w:val="both"/>
        <w:rPr>
          <w:sz w:val="24"/>
          <w:szCs w:val="24"/>
          <w:lang w:val="en-US"/>
        </w:rPr>
      </w:pPr>
      <w:r>
        <w:rPr>
          <w:szCs w:val="24"/>
          <w:lang w:val="en-US"/>
        </w:rPr>
        <w:t>Kết quả này cho thấy trong phạm vi trường hợp thí điểm, PAF-T giúp cải thiện một số điểm yếu từng xuất hiện ở giai đoạn nền, đặc biệt là thiếu phát ngôn chính thức, thiếu bối cảnh, thiếu nguồn thông tin chuẩn và thiếu cơ chế đánh giá sau sự kiện.</w:t>
      </w:r>
    </w:p>
    <w:p w:rsidR="009C5ED1" w:rsidRDefault="00D950F8">
      <w:pPr>
        <w:ind w:firstLine="284"/>
        <w:jc w:val="both"/>
        <w:rPr>
          <w:sz w:val="24"/>
          <w:szCs w:val="24"/>
          <w:lang w:val="en-US"/>
        </w:rPr>
      </w:pPr>
      <w:r>
        <w:rPr>
          <w:szCs w:val="24"/>
          <w:lang w:val="en-US"/>
        </w:rPr>
        <w:t>Tuy nhiên, do số lượng bài báo trong trường hợp thí điểm còn hạn chế, kết quả này chỉ được sử dụng như bằng chứng bước đầu về tính khả thi của mô hình, không dùng để khẳng định hiệu quả định lượng trên diện rộng.</w:t>
      </w:r>
    </w:p>
    <w:p w:rsidR="009C5ED1" w:rsidRDefault="00D950F8">
      <w:pPr>
        <w:pStyle w:val="Heading2"/>
        <w:ind w:firstLine="284"/>
        <w:jc w:val="both"/>
        <w:rPr>
          <w:bCs/>
          <w:sz w:val="24"/>
          <w:szCs w:val="24"/>
          <w:lang w:val="en-US"/>
        </w:rPr>
      </w:pPr>
      <w:bookmarkStart w:id="670" w:name="_Toc235431046"/>
      <w:bookmarkStart w:id="671" w:name="_Toc242649293"/>
      <w:r>
        <w:rPr>
          <w:bCs/>
          <w:szCs w:val="24"/>
          <w:lang w:val="en-US"/>
        </w:rPr>
        <w:t>6.7. Bài học kinh nghiệm từ trường hợp thí điểm</w:t>
      </w:r>
      <w:bookmarkEnd w:id="670"/>
      <w:bookmarkEnd w:id="671"/>
    </w:p>
    <w:p w:rsidR="009C5ED1" w:rsidRDefault="00D950F8">
      <w:pPr>
        <w:ind w:firstLine="284"/>
        <w:jc w:val="both"/>
        <w:rPr>
          <w:sz w:val="24"/>
          <w:szCs w:val="24"/>
          <w:lang w:val="en-US"/>
        </w:rPr>
      </w:pPr>
      <w:r>
        <w:rPr>
          <w:szCs w:val="24"/>
          <w:lang w:val="en-US"/>
        </w:rPr>
        <w:t>Thứ nhất, việc chuẩn bị OST trước sự kiện giúp nâng cao tính nhất quán của thông tin báo chí. Khi báo chí có nguồn thông tin chính thức, đầy đủ và dễ sử dụng, nguy cơ sai lệch số liệu hoặc thiếu bối cảnh giảm đáng kể.</w:t>
      </w:r>
    </w:p>
    <w:p w:rsidR="009C5ED1" w:rsidRDefault="00D950F8">
      <w:pPr>
        <w:ind w:firstLine="284"/>
        <w:jc w:val="both"/>
        <w:rPr>
          <w:sz w:val="24"/>
          <w:szCs w:val="24"/>
          <w:lang w:val="en-US"/>
        </w:rPr>
      </w:pPr>
      <w:r>
        <w:rPr>
          <w:szCs w:val="24"/>
          <w:lang w:val="en-US"/>
        </w:rPr>
        <w:t>Thứ hai, Bộ tài liệu người phát ngôn giúp tăng khả năng xuất hiện phát ngôn đúng thẩm quyền trong bài báo. Đây là điểm cải thiện quan trọng so với giai đoạn nền, khi các bài báo hầu như không có trích dẫn từ đại diện SBSI.</w:t>
      </w:r>
    </w:p>
    <w:p w:rsidR="009C5ED1" w:rsidRDefault="00D950F8">
      <w:pPr>
        <w:ind w:firstLine="284"/>
        <w:jc w:val="both"/>
        <w:rPr>
          <w:sz w:val="24"/>
          <w:szCs w:val="24"/>
          <w:lang w:val="en-US"/>
        </w:rPr>
      </w:pPr>
      <w:r>
        <w:rPr>
          <w:szCs w:val="24"/>
          <w:lang w:val="en-US"/>
        </w:rPr>
        <w:t>Thứ ba, Bản đồ khung thông điệp giúp định hướng khung thông điệp rõ hơn. Các bài báo sau thí điểm đều bám vào khung tăng trưởng sau tái cấu trúc, thay vì đi theo các khung rủi ro hoặc suy diễn như một số bài giai đoạn nền.</w:t>
      </w:r>
    </w:p>
    <w:p w:rsidR="009C5ED1" w:rsidRDefault="00D950F8">
      <w:pPr>
        <w:ind w:firstLine="284"/>
        <w:jc w:val="both"/>
        <w:rPr>
          <w:sz w:val="24"/>
          <w:szCs w:val="24"/>
          <w:lang w:val="en-US"/>
        </w:rPr>
      </w:pPr>
      <w:r>
        <w:rPr>
          <w:szCs w:val="24"/>
          <w:lang w:val="en-US"/>
        </w:rPr>
        <w:t>Thứ tư, Duy trì giúp phát hiện khoảng trống thông tin mới. Câu hỏi về phân bổ vốn 2.000 tỷ đồng theo từng mảng kinh doanh cho thấy OST cần được cập nhật liên tục dựa trên nhu cầu thông tin thực tế từ báo chí và nhà đầu tư.</w:t>
      </w:r>
    </w:p>
    <w:p w:rsidR="009C5ED1" w:rsidRDefault="00D950F8">
      <w:pPr>
        <w:ind w:firstLine="284"/>
        <w:jc w:val="both"/>
        <w:rPr>
          <w:sz w:val="24"/>
          <w:szCs w:val="24"/>
          <w:lang w:val="en-US"/>
        </w:rPr>
      </w:pPr>
      <w:r>
        <w:rPr>
          <w:szCs w:val="24"/>
          <w:lang w:val="en-US"/>
        </w:rPr>
        <w:lastRenderedPageBreak/>
        <w:t>Thứ năm, Báo cáo kiểm chứng giúp biến hoạt động truyền thông sự kiện thành một quá trình học hỏi có dữ liệu. Thay vì chỉ ghi nhận số lượng bài báo, doanh nghiệp có thể đánh giá chất lượng thông tin theo các tiêu chí cụ thể và rút kinh nghiệm cho sự kiện tiếp theo.</w:t>
      </w:r>
    </w:p>
    <w:p w:rsidR="009C5ED1" w:rsidRDefault="00D950F8">
      <w:pPr>
        <w:pStyle w:val="Heading2"/>
        <w:ind w:firstLine="284"/>
        <w:jc w:val="both"/>
        <w:rPr>
          <w:bCs/>
          <w:sz w:val="24"/>
          <w:szCs w:val="24"/>
          <w:lang w:val="en-US"/>
        </w:rPr>
      </w:pPr>
      <w:bookmarkStart w:id="672" w:name="_Toc235431047"/>
      <w:bookmarkStart w:id="673" w:name="_Toc242649294"/>
      <w:r>
        <w:rPr>
          <w:bCs/>
          <w:szCs w:val="24"/>
          <w:lang w:val="en-US"/>
        </w:rPr>
        <w:t>6.8. Kết luận phụ lục triển khai trường hợp thí điểm</w:t>
      </w:r>
      <w:bookmarkEnd w:id="672"/>
      <w:bookmarkEnd w:id="673"/>
    </w:p>
    <w:p w:rsidR="009C5ED1" w:rsidRDefault="00D950F8">
      <w:pPr>
        <w:ind w:firstLine="284"/>
        <w:jc w:val="both"/>
        <w:rPr>
          <w:sz w:val="24"/>
          <w:szCs w:val="24"/>
          <w:lang w:val="en-US"/>
        </w:rPr>
      </w:pPr>
      <w:r>
        <w:rPr>
          <w:szCs w:val="24"/>
          <w:lang w:val="en-US"/>
        </w:rPr>
        <w:t>Trường hợp ĐHĐCĐ thường niên năm 2026 cho thấy mô hình PAF-T có thể được triển khai trong thực tiễn quản trị thông tin sự kiện trên báo chí tại SBSI. Dù kết quả thí điểm còn giới hạn về số lượng bài báo, mô hình đã chứng minh được giá trị bước đầu trong việc chuẩn hóa thông tin, kiểm soát phát ngôn, định hướng khung thông điệp, theo dõi sau sự kiện và đánh giá chất lượng thông tin báo chí.</w:t>
      </w:r>
    </w:p>
    <w:p w:rsidR="009C5ED1" w:rsidRDefault="00D950F8">
      <w:pPr>
        <w:ind w:firstLine="284"/>
        <w:jc w:val="both"/>
        <w:rPr>
          <w:sz w:val="24"/>
          <w:szCs w:val="24"/>
          <w:lang w:val="en-US"/>
        </w:rPr>
      </w:pPr>
      <w:r>
        <w:rPr>
          <w:szCs w:val="24"/>
          <w:lang w:val="en-US"/>
        </w:rPr>
        <w:t>Kết quả này là cơ sở để đề án đề xuất thể chế hóa PAF-T thành quy trình chính thức và tiếp tục áp dụng mô hình cho các sự kiện doanh nghiệp khác trong tương lai.</w:t>
      </w:r>
    </w:p>
    <w:p w:rsidR="009C5ED1" w:rsidRDefault="009C5ED1">
      <w:pPr>
        <w:ind w:firstLine="284"/>
        <w:jc w:val="both"/>
        <w:rPr>
          <w:sz w:val="24"/>
          <w:szCs w:val="24"/>
        </w:rPr>
      </w:pPr>
    </w:p>
    <w:p w:rsidR="009C5ED1" w:rsidRDefault="009C5ED1">
      <w:pPr>
        <w:ind w:firstLine="284"/>
        <w:jc w:val="both"/>
        <w:rPr>
          <w:sz w:val="24"/>
          <w:szCs w:val="24"/>
        </w:rPr>
      </w:pPr>
    </w:p>
    <w:sectPr w:rsidR="009C5ED1">
      <w:footerReference w:type="even" r:id="rId12"/>
      <w:footerReference w:type="default" r:id="rId13"/>
      <w:footerReference w:type="first" r:id="rId14"/>
      <w:pgSz w:w="11906" w:h="16838"/>
      <w:pgMar w:top="1984" w:right="1134" w:bottom="1701" w:left="1984" w:header="0" w:footer="72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44E" w:rsidRDefault="0069444E">
      <w:pPr>
        <w:spacing w:line="240" w:lineRule="auto"/>
      </w:pPr>
      <w:r>
        <w:separator/>
      </w:r>
    </w:p>
  </w:endnote>
  <w:endnote w:type="continuationSeparator" w:id="0">
    <w:p w:rsidR="0069444E" w:rsidRDefault="006944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embedRegular r:id="rId1" w:fontKey="{A5A4AA24-2ABD-4960-AB6A-3B82D080687B}"/>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2" w:fontKey="{8222DB84-1E46-45B0-B825-5769447FEB36}"/>
  </w:font>
  <w:font w:name="Calibri">
    <w:panose1 w:val="020F0502020204030204"/>
    <w:charset w:val="00"/>
    <w:family w:val="swiss"/>
    <w:pitch w:val="variable"/>
    <w:sig w:usb0="E4002EFF" w:usb1="C200247B" w:usb2="00000009" w:usb3="00000000" w:csb0="000001FF" w:csb1="00000000"/>
    <w:embedRegular r:id="rId3" w:fontKey="{1483FC3D-5F46-4CAF-8C82-D0F6284513B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9C5ED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9C5ED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9C5ED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D950F8">
    <w:pPr>
      <w:pStyle w:val="Footer"/>
      <w:jc w:val="center"/>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D950F8">
    <w:pPr>
      <w:pStyle w:val="Footer"/>
      <w:jc w:val="center"/>
    </w:pPr>
    <w:r>
      <w:fldChar w:fldCharType="begin"/>
    </w:r>
    <w:r>
      <w:instrText xml:space="preserve"> PAGE </w:instrText>
    </w:r>
    <w:r>
      <w:fldChar w:fldCharType="separate"/>
    </w:r>
    <w:r w:rsidR="00347AB9">
      <w:rPr>
        <w:noProof/>
      </w:rPr>
      <w:t>20</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1" w:rsidRDefault="00D950F8">
    <w:pPr>
      <w:pStyle w:val="Foote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44E" w:rsidRDefault="0069444E">
      <w:r>
        <w:separator/>
      </w:r>
    </w:p>
  </w:footnote>
  <w:footnote w:type="continuationSeparator" w:id="0">
    <w:p w:rsidR="0069444E" w:rsidRDefault="0069444E">
      <w:r>
        <w:continuationSeparator/>
      </w:r>
    </w:p>
  </w:footnote>
  <w:footnote w:id="1">
    <w:p w:rsidR="009C5ED1" w:rsidRDefault="00D950F8">
      <w:pPr>
        <w:pStyle w:val="FootnoteText"/>
      </w:pPr>
      <w:r>
        <w:rPr>
          <w:rStyle w:val="FootnoteCharacters"/>
        </w:rPr>
        <w:footnoteRef/>
      </w:r>
      <w:r>
        <w:t xml:space="preserve"> Tổng công ty Lưu ký và Bù trừ Chứng khoán Việt Nam (VSDC) (2025) Báo cáo thống kê số lượng tài khoản nhà đầu tư tháng 12/2025.</w:t>
      </w:r>
    </w:p>
  </w:footnote>
  <w:footnote w:id="2">
    <w:p w:rsidR="009C5ED1" w:rsidRDefault="00D950F8">
      <w:pPr>
        <w:pStyle w:val="FootnoteText"/>
      </w:pPr>
      <w:r>
        <w:rPr>
          <w:rStyle w:val="FootnoteCharacters"/>
        </w:rPr>
        <w:footnoteRef/>
      </w:r>
      <w:r>
        <w:t xml:space="preserve"> Vietstock, Hiệp hội VAFE &amp; Báo Tài chính và Cuộc sống (2025). Báo cáo khảo sát về hoạt động công bố thông tin trên thị trường chứng khoán 2025. TP.Hồ Chí Minh: Chương trình IR Awards, công bố ngày 01/07/2025.</w:t>
      </w:r>
    </w:p>
  </w:footnote>
  <w:footnote w:id="3">
    <w:p w:rsidR="009C5ED1" w:rsidRDefault="00D950F8">
      <w:r>
        <w:rPr>
          <w:rStyle w:val="FootnoteCharacters"/>
        </w:rPr>
        <w:footnoteRef/>
      </w:r>
      <w:r>
        <w:t>Grunig, J. E. &amp; Hunt, T. (1984), Managing Public Relations, Holt, Rinehart and Winston, New York, pp. 22-23.</w:t>
      </w:r>
    </w:p>
  </w:footnote>
  <w:footnote w:id="4">
    <w:p w:rsidR="009C5ED1" w:rsidRDefault="00D950F8">
      <w:r>
        <w:rPr>
          <w:rStyle w:val="FootnoteCharacters"/>
        </w:rPr>
        <w:footnoteRef/>
      </w:r>
      <w:r>
        <w:t>Cornelissen, J. P. (2011), Corporate Communication: A Guide to Theory and Practice, 3rd ed., SAGE Publications, London, p. 5.</w:t>
      </w:r>
    </w:p>
  </w:footnote>
  <w:footnote w:id="5">
    <w:p w:rsidR="009C5ED1" w:rsidRDefault="00D950F8">
      <w:r>
        <w:rPr>
          <w:rStyle w:val="FootnoteCharacters"/>
        </w:rPr>
        <w:footnoteRef/>
      </w:r>
      <w:r>
        <w:t>Goffman, E. (1974), Frame Analysis: An Essay on the Organization of Experience, Harper &amp; Row, New York, p. 21.</w:t>
      </w:r>
    </w:p>
  </w:footnote>
  <w:footnote w:id="6">
    <w:p w:rsidR="009C5ED1" w:rsidRDefault="00D950F8">
      <w:r>
        <w:rPr>
          <w:rStyle w:val="FootnoteCharacters"/>
        </w:rPr>
        <w:footnoteRef/>
      </w:r>
      <w:r>
        <w:t>Entman, R. M. (1993), ‘Framing: Toward Clarification of a Fractured Paradigm’, Journal of Communication, 43(4), pp. 51-58, especially p. 52, DOI: 10.1111/j.1460-2466.1993.tb01304.x.</w:t>
      </w:r>
    </w:p>
  </w:footnote>
  <w:footnote w:id="7">
    <w:p w:rsidR="009C5ED1" w:rsidRDefault="00D950F8">
      <w:r>
        <w:rPr>
          <w:rStyle w:val="FootnoteCharacters"/>
        </w:rPr>
        <w:footnoteRef/>
      </w:r>
      <w:r>
        <w:t>McCombs, M. E. &amp; Shaw, D. L. (1972), ‘The Agenda-Setting Function of Mass Media’, Public Opinion Quarterly, 36(2), pp. 176-187, especially pp. 176-177, DOI: 10.1086/267990.</w:t>
      </w:r>
    </w:p>
  </w:footnote>
  <w:footnote w:id="8">
    <w:p w:rsidR="009C5ED1" w:rsidRDefault="00D950F8">
      <w:r>
        <w:rPr>
          <w:rStyle w:val="FootnoteCharacters"/>
        </w:rPr>
        <w:footnoteRef/>
      </w:r>
      <w:r>
        <w:t>McCombs, M. E. (2004), Setting the Agenda: The Mass Media and Public Opinion, Polity, Cambridge, Chapter 7 ‘Shaping the Media Agenda’, pp. 98-118.</w:t>
      </w:r>
    </w:p>
  </w:footnote>
  <w:footnote w:id="9">
    <w:p w:rsidR="009C5ED1" w:rsidRDefault="00D950F8">
      <w:r>
        <w:rPr>
          <w:rStyle w:val="FootnoteCharacters"/>
        </w:rPr>
        <w:footnoteRef/>
      </w:r>
      <w:r>
        <w:t>Cohen, B. C. (1963), The Press and Foreign Policy, Princeton University Press, Princeton, NJ, p. 13.</w:t>
      </w:r>
    </w:p>
  </w:footnote>
  <w:footnote w:id="10">
    <w:p w:rsidR="009C5ED1" w:rsidRDefault="00D950F8">
      <w:r>
        <w:rPr>
          <w:rStyle w:val="FootnoteCharacters"/>
        </w:rPr>
        <w:footnoteRef/>
      </w:r>
      <w:r>
        <w:t>Healy, P. M. &amp; Palepu, K. G. (2001), ‘Information asymmetry, corporate disclosure, and the capital markets: A review of the empirical disclosure literature’, Journal of Accounting and Economics, 31(1-3), pp. 405-440, especially pp. 405-406, DOI: 10.1016/S0165-4101(01)00018-0.</w:t>
      </w:r>
    </w:p>
  </w:footnote>
  <w:footnote w:id="11">
    <w:p w:rsidR="009C5ED1" w:rsidRDefault="00D950F8">
      <w:r>
        <w:rPr>
          <w:rStyle w:val="FootnoteCharacters"/>
        </w:rPr>
        <w:footnoteRef/>
      </w:r>
      <w:r>
        <w:t>Laskin, A. V. (2009), ‘A Descriptive Account of the Investor Relations Profession: A National Study’, Journal of Business Communication, 46(2), pp. 208-233, especially p. 208, DOI: 10.1177/0021943608328078.</w:t>
      </w:r>
    </w:p>
  </w:footnote>
  <w:footnote w:id="12">
    <w:p w:rsidR="009C5ED1" w:rsidRDefault="00D950F8">
      <w:r>
        <w:rPr>
          <w:rStyle w:val="FootnoteCharacters"/>
        </w:rPr>
        <w:footnoteRef/>
      </w:r>
      <w:r>
        <w:t>Rawlins, B. (2009), ‘Give the Emperor a Mirror: Toward Developing a Stakeholder Measurement of Organizational Transparency’, Journal of Public Relations Research, 21(1), pp. 71-99, especially pp. 88, 94, DOI: 10.1080/10627260802153421.</w:t>
      </w:r>
    </w:p>
  </w:footnote>
  <w:footnote w:id="13">
    <w:p w:rsidR="009C5ED1" w:rsidRDefault="00D950F8">
      <w:r>
        <w:rPr>
          <w:rStyle w:val="FootnoteCharacters"/>
        </w:rPr>
        <w:footnoteRef/>
      </w:r>
      <w:r>
        <w:t>Krippendorff, K. (2004), Content Analysis: An Introduction to Its Methodology, 2nd ed., SAGE Publications, Thousand Oaks, CA, p. 18.</w:t>
      </w:r>
    </w:p>
  </w:footnote>
  <w:footnote w:id="14">
    <w:p w:rsidR="009C5ED1" w:rsidRDefault="00D950F8">
      <w:r>
        <w:rPr>
          <w:rStyle w:val="FootnoteCharacters"/>
        </w:rPr>
        <w:footnoteRef/>
      </w:r>
      <w:r>
        <w:t>Fayol, H. (1949), General and Industrial Management, translated by C. Storrs, Pitman, London, p. 6.</w:t>
      </w:r>
    </w:p>
  </w:footnote>
  <w:footnote w:id="15">
    <w:p w:rsidR="009C5ED1" w:rsidRDefault="00D950F8">
      <w:r>
        <w:rPr>
          <w:rStyle w:val="FootnoteCharacters"/>
        </w:rPr>
        <w:footnoteRef/>
      </w:r>
      <w:r>
        <w:t>Robbins, S. P., Bergman, R. &amp; Coulter, M. (2018), Management, 8th ed., Pearson Australia, Melbourne, p. 9.</w:t>
      </w:r>
    </w:p>
  </w:footnote>
  <w:footnote w:id="16">
    <w:p w:rsidR="009C5ED1" w:rsidRDefault="00D950F8">
      <w:r>
        <w:rPr>
          <w:rStyle w:val="FootnoteCharacters"/>
        </w:rPr>
        <w:footnoteRef/>
      </w:r>
      <w:r>
        <w:t>Phan Huy Đường (chủ biên), Phan Anh, Nguyễn Thị Hải, Nguyễn Tiến Hùng, Hoàng Xuân Lâm &amp; Nguyễn Viết Lộc (2017), Giáo trình Khoa học quản lý: Dùng cho đào tạo đại học, sau đại học ngành kinh tế, NXB Đại học Quốc gia Hà Nội, Hà Nội, tr. 12-14; nội dung về cấu trúc chủ thể quản lý và đối tượng quản lý tại tr. 13.</w:t>
      </w:r>
    </w:p>
  </w:footnote>
  <w:footnote w:id="17">
    <w:p w:rsidR="009C5ED1" w:rsidRDefault="00D950F8">
      <w:r>
        <w:rPr>
          <w:rStyle w:val="FootnoteCharacters"/>
        </w:rPr>
        <w:footnoteRef/>
      </w:r>
      <w:r>
        <w:t>Mintzberg, H. (1971), ‘Managerial Work: Analysis from Observation’, Management Science, 18(2), pp. B97-B110, especially p. B106, DOI: 10.1287/mnsc.18.2.B97.</w:t>
      </w:r>
    </w:p>
  </w:footnote>
  <w:footnote w:id="18">
    <w:p w:rsidR="009C5ED1" w:rsidRDefault="00D950F8">
      <w:r>
        <w:rPr>
          <w:rStyle w:val="FootnoteCharacters"/>
        </w:rPr>
        <w:footnoteRef/>
      </w:r>
      <w:r>
        <w:t>Davenport, T. H. &amp; Prusak, L. (1998), Working Knowledge: How Organizations Manage What They Know, Harvard Business School Press, Boston, MA, pp. 2-4.</w:t>
      </w:r>
    </w:p>
  </w:footnote>
  <w:footnote w:id="19">
    <w:p w:rsidR="009C5ED1" w:rsidRDefault="00D950F8">
      <w:r>
        <w:rPr>
          <w:rStyle w:val="FootnoteCharacters"/>
        </w:rPr>
        <w:footnoteRef/>
      </w:r>
      <w:r>
        <w:t>Choo, C. W. (2002), Information Management for the Intelligent Organization: The Art of Scanning the Environment, 3rd ed., Information Today, Medford, NJ, p. 24.</w:t>
      </w:r>
    </w:p>
  </w:footnote>
  <w:footnote w:id="20">
    <w:p w:rsidR="009C5ED1" w:rsidRDefault="00D950F8">
      <w:r>
        <w:rPr>
          <w:rStyle w:val="FootnoteCharacters"/>
        </w:rPr>
        <w:footnoteRef/>
      </w:r>
      <w:r>
        <w:t>Getz, D. (2008), ‘Event tourism: Definition, evolution, and research’, Tourism Management, 29(3), pp. 403-428, especially p. 404, DOI: 10.1016/j.tourman.2007.07.017.</w:t>
      </w:r>
    </w:p>
  </w:footnote>
  <w:footnote w:id="21">
    <w:p w:rsidR="009C5ED1" w:rsidRDefault="00D950F8">
      <w:r>
        <w:rPr>
          <w:rStyle w:val="FootnoteCharacters"/>
        </w:rPr>
        <w:footnoteRef/>
      </w:r>
      <w:r>
        <w:t>Sterman, J. D. (2000), Business Dynamics: Systems Thinking and Modeling for a Complex World, Irwin/McGraw-Hill, Boston, p. 89.</w:t>
      </w:r>
    </w:p>
  </w:footnote>
  <w:footnote w:id="22">
    <w:p w:rsidR="009C5ED1" w:rsidRDefault="00D950F8">
      <w:r>
        <w:rPr>
          <w:rStyle w:val="FootnoteCharacters"/>
        </w:rPr>
        <w:footnoteRef/>
      </w:r>
      <w:r>
        <w:t>Sterman, J. D. (2000), Business Dynamics: Systems Thinking and Modeling for a Complex World, Irwin/McGraw-Hill, Boston, pp. 85-89, 103-104.</w:t>
      </w:r>
    </w:p>
  </w:footnote>
  <w:footnote w:id="23">
    <w:p w:rsidR="009C5ED1" w:rsidRDefault="00D950F8">
      <w:r>
        <w:rPr>
          <w:rStyle w:val="FootnoteCharacters"/>
        </w:rPr>
        <w:footnoteRef/>
      </w:r>
      <w:r>
        <w:t>Cornelissen, J. P. (2011), Corporate Communication: A Guide to Theory and Practice, 3rd ed., SAGE Publications, London, p. 5.</w:t>
      </w:r>
    </w:p>
  </w:footnote>
  <w:footnote w:id="24">
    <w:p w:rsidR="009C5ED1" w:rsidRDefault="00D950F8">
      <w:r>
        <w:rPr>
          <w:rStyle w:val="FootnoteCharacters"/>
        </w:rPr>
        <w:footnoteRef/>
      </w:r>
      <w:r>
        <w:t>Grunig, J. E. &amp; Hunt, T. (1984), Managing Public Relations, Holt, Rinehart and Winston, New York, pp. 22-23.</w:t>
      </w:r>
    </w:p>
  </w:footnote>
  <w:footnote w:id="25">
    <w:p w:rsidR="009C5ED1" w:rsidRDefault="00D950F8">
      <w:r>
        <w:rPr>
          <w:rStyle w:val="FootnoteCharacters"/>
        </w:rPr>
        <w:footnoteRef/>
      </w:r>
      <w:r>
        <w:t>Robbins, S. P., Bergman, R. &amp; Coulter, M. (2018), Management, 8th ed., Pearson Australia, Melbourne, p. 60.</w:t>
      </w:r>
    </w:p>
  </w:footnote>
  <w:footnote w:id="26">
    <w:p w:rsidR="009C5ED1" w:rsidRDefault="00D950F8">
      <w:r>
        <w:rPr>
          <w:rStyle w:val="FootnoteCharacters"/>
        </w:rPr>
        <w:footnoteRef/>
      </w:r>
      <w:r>
        <w:t>Goffman, E. (1974), Frame Analysis: An Essay on the Organization of Experience, Harper &amp; Row, New York, p. 21.</w:t>
      </w:r>
    </w:p>
  </w:footnote>
  <w:footnote w:id="27">
    <w:p w:rsidR="009C5ED1" w:rsidRDefault="00D950F8">
      <w:r>
        <w:rPr>
          <w:rStyle w:val="FootnoteCharacters"/>
        </w:rPr>
        <w:footnoteRef/>
      </w:r>
      <w:r>
        <w:t>Entman, R. M. (1993), ‘Framing: Toward Clarification of a Fractured Paradigm’, Journal of Communication, 43(4), pp. 51-58, especially p. 52, DOI: 10.1111/j.1460-2466.1993.tb01304.x.</w:t>
      </w:r>
    </w:p>
  </w:footnote>
  <w:footnote w:id="28">
    <w:p w:rsidR="009C5ED1" w:rsidRDefault="00D950F8">
      <w:r>
        <w:rPr>
          <w:rStyle w:val="FootnoteCharacters"/>
        </w:rPr>
        <w:footnoteRef/>
      </w:r>
      <w:r>
        <w:t>McCombs, M. E. &amp; Shaw, D. L. (1972), ‘The Agenda-Setting Function of Mass Media’, Public Opinion Quarterly, 36(2), pp. 176-187, especially pp. 176-177, DOI: 10.1086/267990.</w:t>
      </w:r>
    </w:p>
  </w:footnote>
  <w:footnote w:id="29">
    <w:p w:rsidR="009C5ED1" w:rsidRDefault="00D950F8">
      <w:r>
        <w:rPr>
          <w:rStyle w:val="FootnoteCharacters"/>
        </w:rPr>
        <w:footnoteRef/>
      </w:r>
      <w:r>
        <w:t>McCombs, M. E. (2004), Setting the Agenda: The Mass Media and Public Opinion, Polity, Cambridge, Chapter 7 ‘Shaping the Media Agenda’, pp. 98-118.</w:t>
      </w:r>
    </w:p>
  </w:footnote>
  <w:footnote w:id="30">
    <w:p w:rsidR="009C5ED1" w:rsidRDefault="00D950F8">
      <w:r>
        <w:rPr>
          <w:rStyle w:val="FootnoteCharacters"/>
        </w:rPr>
        <w:footnoteRef/>
      </w:r>
      <w:r>
        <w:t>Healy, P. M. &amp; Palepu, K. G. (2001), ‘Information asymmetry, corporate disclosure, and the capital markets: A review of the empirical disclosure literature’, Journal of Accounting and Economics, 31(1-3), pp. 405-440, especially pp. 405-406, DOI: 10.1016/S0165-4101(01)00018-0.</w:t>
      </w:r>
    </w:p>
  </w:footnote>
  <w:footnote w:id="31">
    <w:p w:rsidR="009C5ED1" w:rsidRDefault="00D950F8">
      <w:r>
        <w:rPr>
          <w:rStyle w:val="FootnoteCharacters"/>
        </w:rPr>
        <w:footnoteRef/>
      </w:r>
      <w:r>
        <w:t>Laskin, A. V. (2009), ‘A Descriptive Account of the Investor Relations Profession: A National Study’, Journal of Business Communication, 46(2), pp. 208-233, especially p. 208, DOI: 10.1177/0021943608328078.</w:t>
      </w:r>
    </w:p>
  </w:footnote>
  <w:footnote w:id="32">
    <w:p w:rsidR="009C5ED1" w:rsidRDefault="00D950F8">
      <w:pPr>
        <w:pStyle w:val="FootnoteText"/>
      </w:pPr>
      <w:r>
        <w:rPr>
          <w:rStyle w:val="FootnoteReference"/>
        </w:rPr>
        <w:footnoteRef/>
      </w:r>
      <w:r>
        <w:t xml:space="preserve"> Rawlins, B. (2009), ‘Give the Emperor a Mirror: Toward Developing a Stakeholder Measurement of Organizational Transparency’, Journal of Public Relations Research, 21(1), pp. 71-99, especially pp. 88, 94, DOI: 10.1080/10627260802153421.</w:t>
      </w:r>
    </w:p>
  </w:footnote>
  <w:footnote w:id="33">
    <w:p w:rsidR="009C5ED1" w:rsidRDefault="00D950F8">
      <w:pPr>
        <w:pStyle w:val="FootnoteText"/>
      </w:pPr>
      <w:r>
        <w:rPr>
          <w:rStyle w:val="FootnoteReference"/>
        </w:rPr>
        <w:footnoteRef/>
      </w:r>
      <w:r>
        <w:t xml:space="preserve"> Công ty Cổ phần Chứng khoán Stanley Brothers (2025), Báo cáo thường niên năm 2024, công bố ngày 01/04/2025.</w:t>
      </w:r>
    </w:p>
  </w:footnote>
  <w:footnote w:id="34">
    <w:p w:rsidR="009C5ED1" w:rsidRDefault="00D950F8">
      <w:pPr>
        <w:pStyle w:val="FootnoteText"/>
      </w:pPr>
      <w:r>
        <w:rPr>
          <w:rStyle w:val="FootnoteReference"/>
        </w:rPr>
        <w:footnoteRef/>
      </w:r>
      <w:r>
        <w:t xml:space="preserve"> Công ty Cổ phần Chứng khoán Stanley Brothers (2025), Báo cáo thường niên năm 2024, công bố ngày 01/04/2025; Công ty Cổ phần Chứng khoán Stanley Brothers (2025), Báo cáo tài chính Quý II/2025 và giải trình, công bố ngày 17/07/2025.</w:t>
      </w:r>
    </w:p>
  </w:footnote>
  <w:footnote w:id="35">
    <w:p w:rsidR="009C5ED1" w:rsidRDefault="00D950F8">
      <w:pPr>
        <w:pStyle w:val="FootnoteText"/>
      </w:pPr>
      <w:r>
        <w:rPr>
          <w:rStyle w:val="FootnoteReference"/>
        </w:rPr>
        <w:footnoteRef/>
      </w:r>
      <w:r>
        <w:t xml:space="preserve"> Công ty Cổ phần Chứng khoán Stanley Brothers (2026), Báo cáo thường niên năm 2025, công bố ngày 13/04/2026; Công ty Cổ phần Chứng khoán Stanley Brothers (2026), Biên bản và Nghị quyết họp Đại hội đồng cổ đông thường niên năm 2026, công bố ngày 08/05/2026.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E53B50"/>
    <w:multiLevelType w:val="multilevel"/>
    <w:tmpl w:val="473EAB4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50B85EE9"/>
    <w:multiLevelType w:val="multilevel"/>
    <w:tmpl w:val="C80AA7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66C84281"/>
    <w:multiLevelType w:val="multilevel"/>
    <w:tmpl w:val="39EA3E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hideSpellingError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ED1"/>
    <w:rsid w:val="00347AB9"/>
    <w:rsid w:val="0069444E"/>
    <w:rsid w:val="009C5ED1"/>
    <w:rsid w:val="00AC0E57"/>
    <w:rsid w:val="00D950F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DCBA9A-BB75-44D3-98B7-8EF800FA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VN"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pPr>
    <w:rPr>
      <w:rFonts w:ascii="Times New Roman" w:eastAsia="Times New Roman" w:hAnsi="Times New Roman" w:cs="Times New Roman"/>
      <w:sz w:val="26"/>
    </w:rPr>
  </w:style>
  <w:style w:type="paragraph" w:styleId="Heading1">
    <w:name w:val="heading 1"/>
    <w:basedOn w:val="Normal"/>
    <w:next w:val="Normal"/>
    <w:link w:val="Heading1Char"/>
    <w:uiPriority w:val="9"/>
    <w:qFormat/>
    <w:pPr>
      <w:keepNext/>
      <w:keepLines/>
      <w:pageBreakBefore/>
      <w:spacing w:before="120" w:after="60"/>
      <w:outlineLvl w:val="0"/>
    </w:pPr>
    <w:rPr>
      <w:b/>
      <w:sz w:val="28"/>
      <w:szCs w:val="40"/>
    </w:rPr>
  </w:style>
  <w:style w:type="paragraph" w:styleId="Heading2">
    <w:name w:val="heading 2"/>
    <w:basedOn w:val="Normal"/>
    <w:next w:val="Normal"/>
    <w:link w:val="Heading2Char"/>
    <w:uiPriority w:val="9"/>
    <w:unhideWhenUsed/>
    <w:qFormat/>
    <w:pPr>
      <w:keepNext/>
      <w:keepLines/>
      <w:spacing w:before="120" w:after="60"/>
      <w:outlineLvl w:val="1"/>
    </w:pPr>
    <w:rPr>
      <w:b/>
      <w:szCs w:val="32"/>
    </w:rPr>
  </w:style>
  <w:style w:type="paragraph" w:styleId="Heading3">
    <w:name w:val="heading 3"/>
    <w:basedOn w:val="Normal"/>
    <w:next w:val="Normal"/>
    <w:link w:val="Heading3Char"/>
    <w:uiPriority w:val="9"/>
    <w:unhideWhenUsed/>
    <w:qFormat/>
    <w:pPr>
      <w:keepNext/>
      <w:keepLines/>
      <w:spacing w:before="120" w:after="60"/>
      <w:outlineLvl w:val="2"/>
    </w:pPr>
    <w:rPr>
      <w:b/>
      <w:color w:val="434343"/>
      <w:szCs w:val="28"/>
    </w:rPr>
  </w:style>
  <w:style w:type="paragraph" w:styleId="Heading4">
    <w:name w:val="heading 4"/>
    <w:basedOn w:val="Normal"/>
    <w:next w:val="Normal"/>
    <w:uiPriority w:val="9"/>
    <w:unhideWhenUsed/>
    <w:qFormat/>
    <w:pPr>
      <w:keepNext/>
      <w:keepLines/>
      <w:spacing w:before="120" w:after="60"/>
      <w:outlineLvl w:val="3"/>
    </w:pPr>
    <w:rPr>
      <w:b/>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C81A08"/>
    <w:rPr>
      <w:sz w:val="20"/>
      <w:szCs w:val="20"/>
    </w:rPr>
  </w:style>
  <w:style w:type="character" w:customStyle="1" w:styleId="FootnoteCharacters">
    <w:name w:val="Footnote Characters"/>
    <w:uiPriority w:val="99"/>
    <w:semiHidden/>
    <w:unhideWhenUsed/>
    <w:qFormat/>
    <w:rsid w:val="00C81A08"/>
    <w:rPr>
      <w:vertAlign w:val="superscript"/>
    </w:rPr>
  </w:style>
  <w:style w:type="character" w:customStyle="1" w:styleId="FootnoteCharactersuser">
    <w:name w:val="Footnote Characters (user)"/>
    <w:qFormat/>
    <w:rPr>
      <w:vertAlign w:val="superscript"/>
    </w:rPr>
  </w:style>
  <w:style w:type="character" w:styleId="FootnoteReference">
    <w:name w:val="footnote reference"/>
    <w:rPr>
      <w:vertAlign w:val="superscript"/>
    </w:rPr>
  </w:style>
  <w:style w:type="character" w:styleId="Hyperlink">
    <w:name w:val="Hyperlink"/>
    <w:uiPriority w:val="99"/>
    <w:unhideWhenUsed/>
    <w:rsid w:val="008674D8"/>
    <w:rPr>
      <w:color w:val="0563C1"/>
      <w:u w:val="single"/>
    </w:rPr>
  </w:style>
  <w:style w:type="character" w:customStyle="1" w:styleId="EndnoteCharacters">
    <w:name w:val="Endnote Characters"/>
    <w:uiPriority w:val="99"/>
    <w:semiHidden/>
    <w:unhideWhenUsed/>
    <w:qFormat/>
    <w:rsid w:val="008674D8"/>
    <w:rPr>
      <w:vertAlign w:val="superscript"/>
    </w:rPr>
  </w:style>
  <w:style w:type="character" w:customStyle="1" w:styleId="EndnoteCharactersuser">
    <w:name w:val="Endnote Characters (user)"/>
    <w:qFormat/>
    <w:rPr>
      <w:vertAlign w:val="superscript"/>
    </w:rPr>
  </w:style>
  <w:style w:type="character" w:styleId="EndnoteReference">
    <w:name w:val="endnote reference"/>
    <w:rPr>
      <w:vertAlign w:val="superscript"/>
    </w:rPr>
  </w:style>
  <w:style w:type="character" w:customStyle="1" w:styleId="EndnoteTextChar">
    <w:name w:val="Endnote Text Char"/>
    <w:basedOn w:val="DefaultParagraphFont"/>
    <w:link w:val="EndnoteText"/>
    <w:uiPriority w:val="99"/>
    <w:semiHidden/>
    <w:qFormat/>
    <w:rsid w:val="008674D8"/>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uiPriority w:val="9"/>
    <w:qFormat/>
    <w:rsid w:val="00F718F5"/>
    <w:rPr>
      <w:sz w:val="40"/>
      <w:szCs w:val="40"/>
    </w:rPr>
  </w:style>
  <w:style w:type="character" w:customStyle="1" w:styleId="Heading2Char">
    <w:name w:val="Heading 2 Char"/>
    <w:basedOn w:val="DefaultParagraphFont"/>
    <w:link w:val="Heading2"/>
    <w:uiPriority w:val="9"/>
    <w:qFormat/>
    <w:rsid w:val="00F718F5"/>
    <w:rPr>
      <w:sz w:val="32"/>
      <w:szCs w:val="32"/>
    </w:rPr>
  </w:style>
  <w:style w:type="character" w:customStyle="1" w:styleId="Heading3Char">
    <w:name w:val="Heading 3 Char"/>
    <w:basedOn w:val="DefaultParagraphFont"/>
    <w:link w:val="Heading3"/>
    <w:uiPriority w:val="9"/>
    <w:qFormat/>
    <w:rsid w:val="00F718F5"/>
    <w:rPr>
      <w:color w:val="434343"/>
      <w:sz w:val="28"/>
      <w:szCs w:val="28"/>
    </w:rPr>
  </w:style>
  <w:style w:type="character" w:styleId="Strong">
    <w:name w:val="Strong"/>
    <w:basedOn w:val="DefaultParagraphFont"/>
    <w:uiPriority w:val="22"/>
    <w:qFormat/>
    <w:rsid w:val="00F718F5"/>
    <w:rPr>
      <w:b/>
      <w:bCs/>
    </w:rPr>
  </w:style>
  <w:style w:type="character" w:customStyle="1" w:styleId="UnresolvedMention">
    <w:name w:val="Unresolved Mention"/>
    <w:basedOn w:val="DefaultParagraphFont"/>
    <w:uiPriority w:val="99"/>
    <w:semiHidden/>
    <w:unhideWhenUsed/>
    <w:qFormat/>
    <w:rsid w:val="001A36CA"/>
    <w:rPr>
      <w:color w:val="605E5C"/>
      <w:shd w:val="clear" w:color="auto" w:fill="E1DFDD"/>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C81A08"/>
    <w:pPr>
      <w:spacing w:line="240" w:lineRule="auto"/>
    </w:pPr>
    <w:rPr>
      <w:sz w:val="20"/>
      <w:szCs w:val="20"/>
    </w:rPr>
  </w:style>
  <w:style w:type="paragraph" w:styleId="ListParagraph">
    <w:name w:val="List Paragraph"/>
    <w:basedOn w:val="Normal"/>
    <w:qFormat/>
    <w:rsid w:val="00821241"/>
    <w:pPr>
      <w:ind w:left="720"/>
      <w:contextualSpacing/>
    </w:pPr>
  </w:style>
  <w:style w:type="paragraph" w:customStyle="1" w:styleId="Strong1">
    <w:name w:val="Strong1"/>
    <w:qFormat/>
    <w:rsid w:val="008674D8"/>
    <w:rPr>
      <w:rFonts w:ascii="Times New Roman" w:eastAsia="Times New Roman" w:hAnsi="Times New Roman" w:cs="Times New Roman"/>
      <w:b/>
      <w:bCs/>
      <w:sz w:val="24"/>
      <w:szCs w:val="24"/>
      <w:lang w:val="en-US"/>
    </w:rPr>
  </w:style>
  <w:style w:type="paragraph" w:styleId="EndnoteText">
    <w:name w:val="endnote text"/>
    <w:link w:val="EndnoteTextChar"/>
    <w:uiPriority w:val="99"/>
    <w:semiHidden/>
    <w:unhideWhenUsed/>
    <w:rsid w:val="008674D8"/>
    <w:rPr>
      <w:rFonts w:ascii="Times New Roman" w:eastAsia="Times New Roman" w:hAnsi="Times New Roman" w:cs="Times New Roman"/>
      <w:sz w:val="20"/>
      <w:szCs w:val="20"/>
      <w:lang w:val="en-US"/>
    </w:rPr>
  </w:style>
  <w:style w:type="paragraph" w:customStyle="1" w:styleId="msonormal0">
    <w:name w:val="msonormal"/>
    <w:basedOn w:val="Normal"/>
    <w:qFormat/>
    <w:rsid w:val="00F718F5"/>
    <w:pPr>
      <w:spacing w:beforeAutospacing="1" w:afterAutospacing="1" w:line="240" w:lineRule="auto"/>
    </w:pPr>
    <w:rPr>
      <w:sz w:val="24"/>
      <w:szCs w:val="24"/>
      <w:lang w:val="en-US"/>
    </w:rPr>
  </w:style>
  <w:style w:type="paragraph" w:styleId="NormalWeb">
    <w:name w:val="Normal (Web)"/>
    <w:basedOn w:val="Normal"/>
    <w:uiPriority w:val="99"/>
    <w:semiHidden/>
    <w:unhideWhenUsed/>
    <w:qFormat/>
    <w:rsid w:val="00F718F5"/>
    <w:pPr>
      <w:spacing w:beforeAutospacing="1" w:afterAutospacing="1" w:line="240" w:lineRule="auto"/>
    </w:pPr>
    <w:rPr>
      <w:sz w:val="24"/>
      <w:szCs w:val="24"/>
      <w:lang w:val="en-US"/>
    </w:rPr>
  </w:style>
  <w:style w:type="paragraph" w:styleId="TOC1">
    <w:name w:val="toc 1"/>
    <w:basedOn w:val="Normal"/>
    <w:next w:val="Normal"/>
    <w:autoRedefine/>
    <w:uiPriority w:val="39"/>
    <w:unhideWhenUsed/>
    <w:rsid w:val="001A36CA"/>
  </w:style>
  <w:style w:type="paragraph" w:styleId="TOC2">
    <w:name w:val="toc 2"/>
    <w:basedOn w:val="Normal"/>
    <w:next w:val="Normal"/>
    <w:autoRedefine/>
    <w:uiPriority w:val="39"/>
    <w:unhideWhenUsed/>
    <w:rsid w:val="00711C34"/>
    <w:pPr>
      <w:tabs>
        <w:tab w:val="right" w:leader="dot" w:pos="8787"/>
      </w:tabs>
      <w:ind w:left="220"/>
    </w:pPr>
    <w:rPr>
      <w:i/>
      <w:iCs/>
    </w:rPr>
  </w:style>
  <w:style w:type="paragraph" w:styleId="TOC3">
    <w:name w:val="toc 3"/>
    <w:basedOn w:val="Normal"/>
    <w:next w:val="Normal"/>
    <w:autoRedefine/>
    <w:uiPriority w:val="39"/>
    <w:unhideWhenUsed/>
    <w:rsid w:val="00E918FA"/>
    <w:pPr>
      <w:tabs>
        <w:tab w:val="right" w:leader="dot" w:pos="8787"/>
      </w:tabs>
      <w:ind w:left="440"/>
    </w:pPr>
  </w:style>
  <w:style w:type="paragraph" w:styleId="TOC4">
    <w:name w:val="toc 4"/>
    <w:basedOn w:val="Normal"/>
    <w:next w:val="Normal"/>
    <w:autoRedefine/>
    <w:uiPriority w:val="39"/>
    <w:unhideWhenUsed/>
    <w:rsid w:val="001A36CA"/>
    <w:pPr>
      <w:spacing w:after="100" w:line="278" w:lineRule="auto"/>
      <w:ind w:left="720"/>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1A36CA"/>
    <w:pPr>
      <w:spacing w:after="100" w:line="278" w:lineRule="auto"/>
      <w:ind w:left="960"/>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1A36CA"/>
    <w:pPr>
      <w:spacing w:after="100" w:line="278" w:lineRule="auto"/>
      <w:ind w:left="1200"/>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1A36CA"/>
    <w:pPr>
      <w:spacing w:after="100" w:line="278" w:lineRule="auto"/>
      <w:ind w:left="1440"/>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1A36CA"/>
    <w:pPr>
      <w:spacing w:after="100" w:line="278" w:lineRule="auto"/>
      <w:ind w:left="1680"/>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1A36CA"/>
    <w:pPr>
      <w:spacing w:after="100" w:line="278" w:lineRule="auto"/>
      <w:ind w:left="1920"/>
    </w:pPr>
    <w:rPr>
      <w:rFonts w:asciiTheme="minorHAnsi" w:eastAsiaTheme="minorEastAsia" w:hAnsiTheme="minorHAnsi" w:cstheme="minorBidi"/>
      <w:kern w:val="2"/>
      <w:sz w:val="24"/>
      <w:szCs w:val="24"/>
      <w:lang w:val="en-US"/>
      <w14:ligatures w14:val="standardContextual"/>
    </w:rPr>
  </w:style>
  <w:style w:type="paragraph" w:customStyle="1" w:styleId="AcademicSubheading">
    <w:name w:val="Academic Subheading"/>
    <w:qFormat/>
    <w:pPr>
      <w:keepNext/>
      <w:spacing w:before="120" w:line="360" w:lineRule="auto"/>
    </w:pPr>
    <w:rPr>
      <w:rFonts w:ascii="Times New Roman" w:eastAsia="Times New Roman" w:hAnsi="Times New Roman" w:cs="Times New Roman"/>
      <w:b/>
      <w:sz w:val="26"/>
    </w:rPr>
  </w:style>
  <w:style w:type="paragraph" w:customStyle="1" w:styleId="TableCaptionAcademic">
    <w:name w:val="Table Caption Academic"/>
    <w:qFormat/>
    <w:pPr>
      <w:keepNext/>
      <w:spacing w:before="120" w:after="60" w:line="360" w:lineRule="auto"/>
      <w:jc w:val="center"/>
    </w:pPr>
    <w:rPr>
      <w:rFonts w:ascii="Times New Roman" w:eastAsia="Times New Roman" w:hAnsi="Times New Roman" w:cs="Times New Roman"/>
      <w:b/>
      <w:sz w:val="26"/>
    </w:rPr>
  </w:style>
  <w:style w:type="paragraph" w:customStyle="1" w:styleId="TableSourceAcademic">
    <w:name w:val="Table Source Academic"/>
    <w:qFormat/>
    <w:pPr>
      <w:spacing w:before="40" w:after="120"/>
    </w:pPr>
    <w:rPr>
      <w:rFonts w:ascii="Times New Roman" w:eastAsia="Times New Roman" w:hAnsi="Times New Roman" w:cs="Times New Roman"/>
      <w:i/>
      <w:sz w:val="24"/>
    </w:rPr>
  </w:style>
  <w:style w:type="paragraph" w:customStyle="1" w:styleId="HeaderandFooter">
    <w:name w:val="Header and Footer"/>
    <w:basedOn w:val="Normal"/>
    <w:qFormat/>
  </w:style>
  <w:style w:type="paragraph" w:styleId="Footer">
    <w:name w:val="footer"/>
    <w:basedOn w:val="HeaderandFooter"/>
  </w:style>
  <w:style w:type="table" w:customStyle="1" w:styleId="TableNormal0">
    <w:name w:val="TableNormal"/>
    <w:tblPr>
      <w:tblCellMar>
        <w:top w:w="100" w:type="dxa"/>
        <w:left w:w="100" w:type="dxa"/>
        <w:bottom w:w="100" w:type="dxa"/>
        <w:right w:w="100" w:type="dxa"/>
      </w:tblCellMar>
    </w:tblPr>
  </w:style>
  <w:style w:type="table" w:styleId="TableGrid">
    <w:name w:val="Table Grid"/>
    <w:basedOn w:val="TableNormal"/>
    <w:uiPriority w:val="39"/>
    <w:rsid w:val="008B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0154B"/>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FB43B-BAC5-4E62-BC16-6D12E62C7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171</Pages>
  <Words>41047</Words>
  <Characters>233970</Characters>
  <Application>Microsoft Office Word</Application>
  <DocSecurity>0</DocSecurity>
  <Lines>1949</Lines>
  <Paragraphs>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Anh Kieu Ha (Shared)</cp:lastModifiedBy>
  <cp:revision>2</cp:revision>
  <dcterms:created xsi:type="dcterms:W3CDTF">2026-10-11T15:18:00Z</dcterms:created>
  <dcterms:modified xsi:type="dcterms:W3CDTF">2026-10-11T15:18:00Z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2026-08-18T08:29:00Z</dcterms:created>
  <dc:creator>Anh Ha Kieu (MKT - CV.MKT)</dc:creator>
  <dc:description/>
  <dc:language>en-US</dc:language>
  <cp:lastModifiedBy/>
  <dcterms:modified xsi:type="dcterms:W3CDTF">2026-09-22T02:17:24Z</dcterms:modified>
  <cp:revision>6</cp:revision>
  <dc:subject/>
  <dc:title/>
</cp:coreProperties>
</file>